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header51.xml" ContentType="application/vnd.openxmlformats-officedocument.wordprocessingml.header+xml"/>
  <Override PartName="/word/footer52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header54.xml" ContentType="application/vnd.openxmlformats-officedocument.wordprocessingml.header+xml"/>
  <Override PartName="/word/footer55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header57.xml" ContentType="application/vnd.openxmlformats-officedocument.wordprocessingml.header+xml"/>
  <Override PartName="/word/footer5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3156B7" w14:textId="7A7E0F03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14B7E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drawing>
          <wp:inline distT="0" distB="0" distL="0" distR="0" wp14:anchorId="1B79DFE1" wp14:editId="3B7E61E3">
            <wp:extent cx="2552700" cy="33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3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85AA9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21AD75F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5AC5000C" w14:textId="36E72678" w:rsidR="003E10C2" w:rsidRPr="009D0255" w:rsidRDefault="009D0255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PROGRAM</w:t>
      </w:r>
      <w:r w:rsidR="003E10C2" w:rsidRPr="009D0255"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P</w:t>
      </w:r>
      <w:r w:rsidR="008001B4"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O</w:t>
      </w: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DUZEĆA</w:t>
      </w:r>
      <w:r w:rsidR="003E10C2" w:rsidRPr="009D0255"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 xml:space="preserve"> </w:t>
      </w:r>
    </w:p>
    <w:p w14:paraId="529FB077" w14:textId="44176F1D" w:rsidR="003E10C2" w:rsidRPr="009D0255" w:rsidRDefault="009D0255">
      <w:pPr>
        <w:keepNext/>
        <w:spacing w:before="240" w:after="6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ZA</w:t>
      </w:r>
      <w:r w:rsidR="003E10C2" w:rsidRPr="009D0255"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 xml:space="preserve"> 2022. </w:t>
      </w:r>
      <w:r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t>GODINU</w:t>
      </w:r>
    </w:p>
    <w:p w14:paraId="5341A97C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190FD53D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0F743AD0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7900F322" w14:textId="0C5337D1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Poslovno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ime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JAVNO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KOMUNALNO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P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DUZEĆE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SUBOTICA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SUBOTICA</w:t>
      </w:r>
    </w:p>
    <w:p w14:paraId="347C5AAF" w14:textId="6F91069E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S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j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edište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Jovana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Mikića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58.</w:t>
      </w:r>
    </w:p>
    <w:p w14:paraId="21AFC4D1" w14:textId="7198BF9E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pretež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it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djelatn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ost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: 3522 –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distribucija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plinovit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goriva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plinovod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</w:p>
    <w:p w14:paraId="6F1E4636" w14:textId="33FB67A6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Matični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: 2011422 </w:t>
      </w:r>
    </w:p>
    <w:p w14:paraId="77787FF9" w14:textId="714532E9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PIB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: 104200200</w:t>
      </w:r>
    </w:p>
    <w:p w14:paraId="64D2651F" w14:textId="179FD082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JBBK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>: 81512</w:t>
      </w:r>
    </w:p>
    <w:p w14:paraId="767E453A" w14:textId="435B865F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Nadležn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tijela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Ministarstvo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privrede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</w:t>
      </w:r>
    </w:p>
    <w:p w14:paraId="6532C2A5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67622874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3BB6D54A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702147FB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47D348B1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0F988658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6966A1DA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215C17C4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65087F6F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120DBF3C" w14:textId="77777777" w:rsidR="00950B8F" w:rsidRPr="009D0255" w:rsidRDefault="00950B8F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346E2894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0117900F" w14:textId="1A8B4017" w:rsidR="003E10C2" w:rsidRPr="009D0255" w:rsidRDefault="009D02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, </w:t>
      </w:r>
      <w:r w:rsidR="008001B4">
        <w:rPr>
          <w:rFonts w:ascii="Times New Roman" w:eastAsia="Times New Roman" w:hAnsi="Times New Roman"/>
          <w:noProof/>
          <w:sz w:val="28"/>
          <w:szCs w:val="28"/>
          <w:lang w:val="sr-Latn-CS"/>
        </w:rPr>
        <w:t>prosinac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8"/>
          <w:szCs w:val="28"/>
          <w:lang w:val="sr-Latn-CS"/>
        </w:rPr>
        <w:t>god</w:t>
      </w:r>
      <w:r w:rsidR="003E10C2" w:rsidRPr="009D0255">
        <w:rPr>
          <w:rFonts w:ascii="Times New Roman" w:eastAsia="Times New Roman" w:hAnsi="Times New Roman"/>
          <w:noProof/>
          <w:sz w:val="28"/>
          <w:szCs w:val="28"/>
          <w:lang w:val="sr-Latn-CS"/>
        </w:rPr>
        <w:t>.</w:t>
      </w:r>
    </w:p>
    <w:p w14:paraId="7FFE3E33" w14:textId="77777777" w:rsidR="003E10C2" w:rsidRPr="009D0255" w:rsidRDefault="003E10C2">
      <w:pPr>
        <w:keepLines/>
        <w:suppressLineNumbers/>
        <w:tabs>
          <w:tab w:val="right" w:leader="dot" w:pos="9771"/>
        </w:tabs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</w:p>
    <w:p w14:paraId="57A537EB" w14:textId="77777777" w:rsidR="003E10C2" w:rsidRPr="009D0255" w:rsidRDefault="003E10C2" w:rsidP="00935519">
      <w:pPr>
        <w:jc w:val="center"/>
        <w:rPr>
          <w:noProof/>
          <w:lang w:val="sr-Latn-CS"/>
        </w:rPr>
      </w:pPr>
    </w:p>
    <w:p w14:paraId="785F0E74" w14:textId="77777777" w:rsidR="00950B8F" w:rsidRPr="009D0255" w:rsidRDefault="00950B8F">
      <w:pPr>
        <w:rPr>
          <w:noProof/>
          <w:lang w:val="sr-Latn-CS"/>
        </w:rPr>
      </w:pPr>
    </w:p>
    <w:p w14:paraId="71BA8168" w14:textId="77777777" w:rsidR="00950B8F" w:rsidRPr="009D0255" w:rsidRDefault="00950B8F">
      <w:pPr>
        <w:rPr>
          <w:noProof/>
          <w:lang w:val="sr-Latn-CS"/>
        </w:rPr>
      </w:pPr>
    </w:p>
    <w:p w14:paraId="1B0369FF" w14:textId="2DA63CCC" w:rsidR="003E10C2" w:rsidRPr="009D0255" w:rsidRDefault="009D0255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J</w:t>
      </w:r>
    </w:p>
    <w:p w14:paraId="6D060ECF" w14:textId="77777777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14:paraId="1C731DBA" w14:textId="3FD642F8" w:rsidR="00A30C39" w:rsidRPr="009D0255" w:rsidRDefault="003E10C2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r w:rsidRPr="009D0255">
        <w:rPr>
          <w:noProof/>
          <w:lang w:val="sr-Latn-CS"/>
        </w:rPr>
        <w:fldChar w:fldCharType="begin"/>
      </w:r>
      <w:r w:rsidRPr="009D0255">
        <w:rPr>
          <w:noProof/>
          <w:lang w:val="sr-Latn-CS"/>
        </w:rPr>
        <w:instrText xml:space="preserve"> TOC \o "1-3" \h \z \u </w:instrText>
      </w:r>
      <w:r w:rsidRPr="009D0255">
        <w:rPr>
          <w:noProof/>
          <w:lang w:val="sr-Latn-CS"/>
        </w:rPr>
        <w:fldChar w:fldCharType="separate"/>
      </w:r>
      <w:hyperlink w:anchor="_Toc91162853" w:history="1">
        <w:r w:rsidR="00A30C39" w:rsidRPr="009D0255">
          <w:rPr>
            <w:rStyle w:val="Hyperlink"/>
            <w:noProof/>
            <w:color w:val="auto"/>
            <w:lang w:val="sr-Latn-CS"/>
          </w:rPr>
          <w:t xml:space="preserve">I </w:t>
        </w:r>
        <w:r w:rsidR="009D0255">
          <w:rPr>
            <w:rStyle w:val="Hyperlink"/>
            <w:noProof/>
            <w:color w:val="auto"/>
            <w:lang w:val="sr-Latn-CS"/>
          </w:rPr>
          <w:t>OP</w:t>
        </w:r>
        <w:r w:rsidR="008001B4">
          <w:rPr>
            <w:rStyle w:val="Hyperlink"/>
            <w:noProof/>
            <w:color w:val="auto"/>
            <w:lang w:val="sr-Latn-CS"/>
          </w:rPr>
          <w:t>Ć</w:t>
        </w:r>
        <w:r w:rsidR="009D0255">
          <w:rPr>
            <w:rStyle w:val="Hyperlink"/>
            <w:noProof/>
            <w:color w:val="auto"/>
            <w:lang w:val="sr-Latn-CS"/>
          </w:rPr>
          <w:t>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PODACI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_Toc91162853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2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07482C3C" w14:textId="6E952E93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54" w:history="1">
        <w:r w:rsidR="009D0255">
          <w:rPr>
            <w:rStyle w:val="Hyperlink"/>
            <w:noProof/>
            <w:color w:val="auto"/>
          </w:rPr>
          <w:t>STATUS</w:t>
        </w:r>
        <w:r w:rsidR="00A30C39" w:rsidRPr="009D0255">
          <w:rPr>
            <w:rStyle w:val="Hyperlink"/>
            <w:noProof/>
            <w:color w:val="auto"/>
          </w:rPr>
          <w:t xml:space="preserve">, </w:t>
        </w:r>
        <w:r w:rsidR="009D0255">
          <w:rPr>
            <w:rStyle w:val="Hyperlink"/>
            <w:noProof/>
            <w:color w:val="auto"/>
          </w:rPr>
          <w:t>PRAVNA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FORMA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8001B4">
          <w:rPr>
            <w:rStyle w:val="Hyperlink"/>
            <w:noProof/>
            <w:color w:val="auto"/>
          </w:rPr>
          <w:t>DJELATN</w:t>
        </w:r>
        <w:r w:rsidR="009D0255">
          <w:rPr>
            <w:rStyle w:val="Hyperlink"/>
            <w:noProof/>
            <w:color w:val="auto"/>
          </w:rPr>
          <w:t>OST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_Toc91162854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</w:t>
        </w:r>
        <w:r w:rsidR="00A30C39" w:rsidRPr="009D0255">
          <w:rPr>
            <w:noProof/>
            <w:webHidden/>
          </w:rPr>
          <w:fldChar w:fldCharType="end"/>
        </w:r>
      </w:hyperlink>
    </w:p>
    <w:p w14:paraId="76D5AE18" w14:textId="2B6142C4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55" w:history="1">
        <w:r w:rsidR="009D0255">
          <w:rPr>
            <w:rStyle w:val="Hyperlink"/>
            <w:noProof/>
            <w:color w:val="auto"/>
          </w:rPr>
          <w:t>VIZIJA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MISIJA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_Toc91162855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3</w:t>
        </w:r>
        <w:r w:rsidR="00A30C39" w:rsidRPr="009D0255">
          <w:rPr>
            <w:noProof/>
            <w:webHidden/>
          </w:rPr>
          <w:fldChar w:fldCharType="end"/>
        </w:r>
      </w:hyperlink>
    </w:p>
    <w:p w14:paraId="7E84C6AD" w14:textId="17E0DE7F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56" w:history="1">
        <w:r w:rsidR="009D0255">
          <w:rPr>
            <w:rStyle w:val="Hyperlink"/>
            <w:noProof/>
            <w:color w:val="auto"/>
          </w:rPr>
          <w:t>STRATEŠKA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DOKUMENTA</w:t>
        </w:r>
        <w:r w:rsidR="00A30C39" w:rsidRPr="009D0255">
          <w:rPr>
            <w:rStyle w:val="Hyperlink"/>
            <w:noProof/>
            <w:color w:val="auto"/>
          </w:rPr>
          <w:t xml:space="preserve">, </w:t>
        </w:r>
        <w:r w:rsidR="009D0255">
          <w:rPr>
            <w:rStyle w:val="Hyperlink"/>
            <w:noProof/>
            <w:color w:val="auto"/>
          </w:rPr>
          <w:t>PROSTORNI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PLANOVI</w:t>
        </w:r>
        <w:r w:rsidR="00A30C39" w:rsidRPr="009D0255">
          <w:rPr>
            <w:rStyle w:val="Hyperlink"/>
            <w:noProof/>
            <w:color w:val="auto"/>
          </w:rPr>
          <w:t xml:space="preserve">, </w:t>
        </w:r>
        <w:r w:rsidR="009D0255">
          <w:rPr>
            <w:rStyle w:val="Hyperlink"/>
            <w:noProof/>
            <w:color w:val="auto"/>
          </w:rPr>
          <w:t>ZAKONI</w:t>
        </w:r>
        <w:r w:rsidR="00A30C39" w:rsidRPr="009D0255">
          <w:rPr>
            <w:rStyle w:val="Hyperlink"/>
            <w:noProof/>
            <w:color w:val="auto"/>
          </w:rPr>
          <w:t xml:space="preserve">, </w:t>
        </w:r>
        <w:r w:rsidR="009D0255">
          <w:rPr>
            <w:rStyle w:val="Hyperlink"/>
            <w:noProof/>
            <w:color w:val="auto"/>
          </w:rPr>
          <w:t>PODZAKONSKA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AKTA</w:t>
        </w:r>
        <w:r w:rsidR="00A30C39" w:rsidRPr="009D0255">
          <w:rPr>
            <w:rStyle w:val="Hyperlink"/>
            <w:noProof/>
            <w:color w:val="auto"/>
          </w:rPr>
          <w:t xml:space="preserve">, </w:t>
        </w:r>
        <w:r w:rsidR="009D0255">
          <w:rPr>
            <w:rStyle w:val="Hyperlink"/>
            <w:noProof/>
            <w:color w:val="auto"/>
          </w:rPr>
          <w:t>INTERNA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AKTA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_Toc91162856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4</w:t>
        </w:r>
        <w:r w:rsidR="00A30C39" w:rsidRPr="009D0255">
          <w:rPr>
            <w:noProof/>
            <w:webHidden/>
          </w:rPr>
          <w:fldChar w:fldCharType="end"/>
        </w:r>
      </w:hyperlink>
    </w:p>
    <w:p w14:paraId="46C6D3B5" w14:textId="3422E24F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57" w:history="1">
        <w:r w:rsidR="009D0255">
          <w:rPr>
            <w:rStyle w:val="Hyperlink"/>
            <w:noProof/>
            <w:color w:val="auto"/>
          </w:rPr>
          <w:t>DUGOROČNI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SREDNJOROČNI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POSLOVNE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STRATEGIJE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RAZVOJA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_Toc91162857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</w:t>
        </w:r>
        <w:r w:rsidR="00A30C39" w:rsidRPr="009D0255">
          <w:rPr>
            <w:noProof/>
            <w:webHidden/>
          </w:rPr>
          <w:fldChar w:fldCharType="end"/>
        </w:r>
      </w:hyperlink>
    </w:p>
    <w:p w14:paraId="54B4A024" w14:textId="0F739F6B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58" w:history="1">
        <w:r w:rsidR="00A30C39" w:rsidRPr="009D0255">
          <w:rPr>
            <w:rStyle w:val="Hyperlink"/>
            <w:noProof/>
            <w:color w:val="auto"/>
            <w:lang w:val="sr-Latn-CS"/>
          </w:rPr>
          <w:t>II A</w:t>
        </w:r>
        <w:r w:rsidR="009D0255">
          <w:rPr>
            <w:rStyle w:val="Hyperlink"/>
            <w:noProof/>
            <w:color w:val="auto"/>
            <w:lang w:val="sr-Latn-CS"/>
          </w:rPr>
          <w:t>N</w:t>
        </w:r>
        <w:r w:rsidR="00A30C39" w:rsidRPr="009D0255">
          <w:rPr>
            <w:rStyle w:val="Hyperlink"/>
            <w:noProof/>
            <w:color w:val="auto"/>
            <w:lang w:val="sr-Latn-CS"/>
          </w:rPr>
          <w:t>A</w:t>
        </w:r>
        <w:r w:rsidR="009D0255">
          <w:rPr>
            <w:rStyle w:val="Hyperlink"/>
            <w:noProof/>
            <w:color w:val="auto"/>
            <w:lang w:val="sr-Latn-CS"/>
          </w:rPr>
          <w:t>LIZ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A </w:t>
        </w:r>
        <w:r w:rsidR="009D0255">
          <w:rPr>
            <w:rStyle w:val="Hyperlink"/>
            <w:noProof/>
            <w:color w:val="auto"/>
            <w:lang w:val="sr-Latn-CS"/>
          </w:rPr>
          <w:t>P</w:t>
        </w:r>
        <w:r w:rsidR="00A30C39" w:rsidRPr="009D0255">
          <w:rPr>
            <w:rStyle w:val="Hyperlink"/>
            <w:noProof/>
            <w:color w:val="auto"/>
            <w:lang w:val="sr-Latn-CS"/>
          </w:rPr>
          <w:t>O</w:t>
        </w:r>
        <w:r w:rsidR="009D0255">
          <w:rPr>
            <w:rStyle w:val="Hyperlink"/>
            <w:noProof/>
            <w:color w:val="auto"/>
            <w:lang w:val="sr-Latn-CS"/>
          </w:rPr>
          <w:t>SL</w:t>
        </w:r>
        <w:r w:rsidR="00A30C39" w:rsidRPr="009D0255">
          <w:rPr>
            <w:rStyle w:val="Hyperlink"/>
            <w:noProof/>
            <w:color w:val="auto"/>
            <w:lang w:val="sr-Latn-CS"/>
          </w:rPr>
          <w:t>O</w:t>
        </w:r>
        <w:r w:rsidR="009D0255">
          <w:rPr>
            <w:rStyle w:val="Hyperlink"/>
            <w:noProof/>
            <w:color w:val="auto"/>
            <w:lang w:val="sr-Latn-CS"/>
          </w:rPr>
          <w:t>VANJ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A </w:t>
        </w:r>
        <w:r w:rsidR="009D0255">
          <w:rPr>
            <w:rStyle w:val="Hyperlink"/>
            <w:noProof/>
            <w:color w:val="auto"/>
            <w:lang w:val="sr-Latn-CS"/>
          </w:rPr>
          <w:t>U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2021. </w:t>
        </w:r>
        <w:r w:rsidR="009D0255">
          <w:rPr>
            <w:rStyle w:val="Hyperlink"/>
            <w:noProof/>
            <w:color w:val="auto"/>
            <w:lang w:val="sr-Latn-CS"/>
          </w:rPr>
          <w:t>G</w:t>
        </w:r>
        <w:r w:rsidR="00A30C39" w:rsidRPr="009D0255">
          <w:rPr>
            <w:rStyle w:val="Hyperlink"/>
            <w:noProof/>
            <w:color w:val="auto"/>
            <w:lang w:val="sr-Latn-CS"/>
          </w:rPr>
          <w:t>O</w:t>
        </w:r>
        <w:r w:rsidR="009D0255">
          <w:rPr>
            <w:rStyle w:val="Hyperlink"/>
            <w:noProof/>
            <w:color w:val="auto"/>
            <w:lang w:val="sr-Latn-CS"/>
          </w:rPr>
          <w:t>DINI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_Toc91162858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6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307079AB" w14:textId="2F4F1200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59" w:history="1">
        <w:r w:rsidR="009D0255">
          <w:rPr>
            <w:rStyle w:val="Hyperlink"/>
            <w:noProof/>
            <w:color w:val="auto"/>
          </w:rPr>
          <w:t>PROC</w:t>
        </w:r>
        <w:r w:rsidR="008001B4">
          <w:rPr>
            <w:rStyle w:val="Hyperlink"/>
            <w:noProof/>
            <w:color w:val="auto"/>
          </w:rPr>
          <w:t>IJ</w:t>
        </w:r>
        <w:r w:rsidR="009D0255">
          <w:rPr>
            <w:rStyle w:val="Hyperlink"/>
            <w:noProof/>
            <w:color w:val="auto"/>
          </w:rPr>
          <w:t>ENJENI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FIZIČKI</w:t>
        </w:r>
        <w:r w:rsidR="00A30C39" w:rsidRPr="009D0255">
          <w:rPr>
            <w:rStyle w:val="Hyperlink"/>
            <w:noProof/>
            <w:color w:val="auto"/>
          </w:rPr>
          <w:t xml:space="preserve"> O</w:t>
        </w:r>
        <w:r w:rsidR="009D0255">
          <w:rPr>
            <w:rStyle w:val="Hyperlink"/>
            <w:noProof/>
            <w:color w:val="auto"/>
          </w:rPr>
          <w:t>B</w:t>
        </w:r>
        <w:r w:rsidR="008001B4">
          <w:rPr>
            <w:rStyle w:val="Hyperlink"/>
            <w:noProof/>
            <w:color w:val="auto"/>
          </w:rPr>
          <w:t>UJA</w:t>
        </w:r>
        <w:r w:rsidR="00A30C39" w:rsidRPr="009D0255">
          <w:rPr>
            <w:rStyle w:val="Hyperlink"/>
            <w:noProof/>
            <w:color w:val="auto"/>
          </w:rPr>
          <w:t xml:space="preserve">M </w:t>
        </w:r>
        <w:r w:rsidR="009D0255">
          <w:rPr>
            <w:rStyle w:val="Hyperlink"/>
            <w:noProof/>
            <w:color w:val="auto"/>
          </w:rPr>
          <w:t>AKTIVNOSTI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_Toc91162859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</w:t>
        </w:r>
        <w:r w:rsidR="00A30C39" w:rsidRPr="009D0255">
          <w:rPr>
            <w:noProof/>
            <w:webHidden/>
          </w:rPr>
          <w:fldChar w:fldCharType="end"/>
        </w:r>
      </w:hyperlink>
    </w:p>
    <w:p w14:paraId="65F860DF" w14:textId="3F05524F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0" w:history="1">
        <w:r w:rsidR="009D0255">
          <w:rPr>
            <w:rStyle w:val="Hyperlink"/>
            <w:noProof/>
            <w:color w:val="auto"/>
          </w:rPr>
          <w:t>PROVEDENE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AKTIVNOSTI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UNAPREĐENJE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PROCESA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POSLOVANJA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PROVEDENE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AKTIVNOSTI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OBLASTI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KORPORA</w:t>
        </w:r>
        <w:r w:rsidR="008001B4">
          <w:rPr>
            <w:rStyle w:val="Hyperlink"/>
            <w:noProof/>
            <w:color w:val="auto"/>
          </w:rPr>
          <w:t>CIJSK</w:t>
        </w:r>
        <w:r w:rsidR="009D0255">
          <w:rPr>
            <w:rStyle w:val="Hyperlink"/>
            <w:noProof/>
            <w:color w:val="auto"/>
          </w:rPr>
          <w:t>OG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UPRAVLJANJA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_Toc91162860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22</w:t>
        </w:r>
        <w:r w:rsidR="00A30C39" w:rsidRPr="009D0255">
          <w:rPr>
            <w:noProof/>
            <w:webHidden/>
          </w:rPr>
          <w:fldChar w:fldCharType="end"/>
        </w:r>
      </w:hyperlink>
    </w:p>
    <w:p w14:paraId="04A93D5B" w14:textId="4A3366E8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1" w:history="1">
        <w:r w:rsidR="009D0255">
          <w:rPr>
            <w:rStyle w:val="Hyperlink"/>
            <w:noProof/>
            <w:color w:val="auto"/>
          </w:rPr>
          <w:t>PLAN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REALIZACIJE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2021</w:t>
        </w:r>
        <w:r w:rsidR="008001B4">
          <w:rPr>
            <w:rStyle w:val="Hyperlink"/>
            <w:noProof/>
            <w:color w:val="auto"/>
          </w:rPr>
          <w:t>.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_Toc91162861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23</w:t>
        </w:r>
        <w:r w:rsidR="00A30C39" w:rsidRPr="009D0255">
          <w:rPr>
            <w:noProof/>
            <w:webHidden/>
          </w:rPr>
          <w:fldChar w:fldCharType="end"/>
        </w:r>
      </w:hyperlink>
    </w:p>
    <w:p w14:paraId="6BA38693" w14:textId="5C9D45DF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2" w:history="1">
        <w:r w:rsidR="009D0255">
          <w:rPr>
            <w:rStyle w:val="Hyperlink"/>
            <w:noProof/>
            <w:color w:val="auto"/>
          </w:rPr>
          <w:t>PROC</w:t>
        </w:r>
        <w:r w:rsidR="008001B4">
          <w:rPr>
            <w:rStyle w:val="Hyperlink"/>
            <w:noProof/>
            <w:color w:val="auto"/>
          </w:rPr>
          <w:t>J</w:t>
        </w:r>
        <w:r w:rsidR="009D0255">
          <w:rPr>
            <w:rStyle w:val="Hyperlink"/>
            <w:noProof/>
            <w:color w:val="auto"/>
          </w:rPr>
          <w:t>ENA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PRIHODA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2021</w:t>
        </w:r>
        <w:r w:rsidR="008001B4">
          <w:rPr>
            <w:rStyle w:val="Hyperlink"/>
            <w:noProof/>
            <w:color w:val="auto"/>
          </w:rPr>
          <w:t>.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_Toc91162862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23</w:t>
        </w:r>
        <w:r w:rsidR="00A30C39" w:rsidRPr="009D0255">
          <w:rPr>
            <w:noProof/>
            <w:webHidden/>
          </w:rPr>
          <w:fldChar w:fldCharType="end"/>
        </w:r>
      </w:hyperlink>
    </w:p>
    <w:p w14:paraId="7B6EB048" w14:textId="188E5B2C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3" w:history="1">
        <w:r w:rsidR="009D0255">
          <w:rPr>
            <w:rStyle w:val="Hyperlink"/>
            <w:noProof/>
            <w:color w:val="auto"/>
          </w:rPr>
          <w:t>PROC</w:t>
        </w:r>
        <w:r w:rsidR="008001B4">
          <w:rPr>
            <w:rStyle w:val="Hyperlink"/>
            <w:noProof/>
            <w:color w:val="auto"/>
          </w:rPr>
          <w:t>J</w:t>
        </w:r>
        <w:r w:rsidR="009D0255">
          <w:rPr>
            <w:rStyle w:val="Hyperlink"/>
            <w:noProof/>
            <w:color w:val="auto"/>
          </w:rPr>
          <w:t>ENA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RASHODA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2021.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_Toc91162863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23</w:t>
        </w:r>
        <w:r w:rsidR="00A30C39" w:rsidRPr="009D0255">
          <w:rPr>
            <w:noProof/>
            <w:webHidden/>
          </w:rPr>
          <w:fldChar w:fldCharType="end"/>
        </w:r>
      </w:hyperlink>
    </w:p>
    <w:p w14:paraId="606DB629" w14:textId="0DA86620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4" w:history="1">
        <w:r w:rsidR="009D0255">
          <w:rPr>
            <w:rStyle w:val="Hyperlink"/>
            <w:noProof/>
            <w:color w:val="auto"/>
          </w:rPr>
          <w:t>STRUKTURA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PLANIRANIH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PRIHODA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RASHODA</w:t>
        </w:r>
        <w:r w:rsidR="00A30C39" w:rsidRPr="009D0255">
          <w:rPr>
            <w:rStyle w:val="Hyperlink"/>
            <w:noProof/>
            <w:color w:val="auto"/>
          </w:rPr>
          <w:t xml:space="preserve"> – </w:t>
        </w:r>
        <w:r w:rsidR="009D0255">
          <w:rPr>
            <w:rStyle w:val="Hyperlink"/>
            <w:noProof/>
            <w:color w:val="auto"/>
          </w:rPr>
          <w:t>REALIZACIJA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2021.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_Toc91162864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24</w:t>
        </w:r>
        <w:r w:rsidR="00A30C39" w:rsidRPr="009D0255">
          <w:rPr>
            <w:noProof/>
            <w:webHidden/>
          </w:rPr>
          <w:fldChar w:fldCharType="end"/>
        </w:r>
      </w:hyperlink>
    </w:p>
    <w:p w14:paraId="6BF23469" w14:textId="0707C96D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65" w:history="1">
        <w:r w:rsidR="00A30C39" w:rsidRPr="009D0255">
          <w:rPr>
            <w:rStyle w:val="Hyperlink"/>
            <w:noProof/>
            <w:color w:val="auto"/>
            <w:lang w:val="sr-Latn-CS"/>
          </w:rPr>
          <w:t xml:space="preserve">III </w:t>
        </w:r>
        <w:r w:rsidR="009D0255">
          <w:rPr>
            <w:rStyle w:val="Hyperlink"/>
            <w:noProof/>
            <w:color w:val="auto"/>
            <w:lang w:val="sr-Latn-CS"/>
          </w:rPr>
          <w:t>CILJEVI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PLANIRANE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AKTIVNOSTI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ZA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2022. </w:t>
        </w:r>
        <w:r w:rsidR="009D0255">
          <w:rPr>
            <w:rStyle w:val="Hyperlink"/>
            <w:noProof/>
            <w:color w:val="auto"/>
            <w:lang w:val="sr-Latn-CS"/>
          </w:rPr>
          <w:t>GODINU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_Toc91162865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28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45D1811A" w14:textId="6F6F4330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6" w:history="1">
        <w:r w:rsidR="009D0255">
          <w:rPr>
            <w:rStyle w:val="Hyperlink"/>
            <w:noProof/>
            <w:color w:val="auto"/>
          </w:rPr>
          <w:t>KLJUČNE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AKTIVNOSTI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POTREBNE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POSTIZANJE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CILJEVA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_Toc91162866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29</w:t>
        </w:r>
        <w:r w:rsidR="00A30C39" w:rsidRPr="009D0255">
          <w:rPr>
            <w:noProof/>
            <w:webHidden/>
          </w:rPr>
          <w:fldChar w:fldCharType="end"/>
        </w:r>
      </w:hyperlink>
    </w:p>
    <w:p w14:paraId="11529E16" w14:textId="5E16E916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7" w:history="1">
        <w:r w:rsidR="009D0255">
          <w:rPr>
            <w:rStyle w:val="Hyperlink"/>
            <w:noProof/>
            <w:color w:val="auto"/>
          </w:rPr>
          <w:t>ANALIZA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TRŽIŠTA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_Toc91162867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29</w:t>
        </w:r>
        <w:r w:rsidR="00A30C39" w:rsidRPr="009D0255">
          <w:rPr>
            <w:noProof/>
            <w:webHidden/>
          </w:rPr>
          <w:fldChar w:fldCharType="end"/>
        </w:r>
      </w:hyperlink>
    </w:p>
    <w:p w14:paraId="29876B17" w14:textId="1CDFE00B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8" w:history="1">
        <w:r w:rsidR="009D0255">
          <w:rPr>
            <w:rStyle w:val="Hyperlink"/>
            <w:noProof/>
            <w:color w:val="auto"/>
          </w:rPr>
          <w:t>INVESTICIJE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_Toc91162868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30</w:t>
        </w:r>
        <w:r w:rsidR="00A30C39" w:rsidRPr="009D0255">
          <w:rPr>
            <w:noProof/>
            <w:webHidden/>
          </w:rPr>
          <w:fldChar w:fldCharType="end"/>
        </w:r>
      </w:hyperlink>
    </w:p>
    <w:p w14:paraId="4B241491" w14:textId="38825946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69" w:history="1">
        <w:r w:rsidR="009D0255">
          <w:rPr>
            <w:rStyle w:val="Hyperlink"/>
            <w:noProof/>
            <w:color w:val="auto"/>
          </w:rPr>
          <w:t>RIZICI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SL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V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NJU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_Toc91162869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31</w:t>
        </w:r>
        <w:r w:rsidR="00A30C39" w:rsidRPr="009D0255">
          <w:rPr>
            <w:noProof/>
            <w:webHidden/>
          </w:rPr>
          <w:fldChar w:fldCharType="end"/>
        </w:r>
      </w:hyperlink>
    </w:p>
    <w:p w14:paraId="4235D5E4" w14:textId="2C7DD581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0" w:history="1">
        <w:r w:rsidR="009D0255">
          <w:rPr>
            <w:rStyle w:val="Hyperlink"/>
            <w:noProof/>
            <w:color w:val="auto"/>
          </w:rPr>
          <w:t>PLAN</w:t>
        </w:r>
        <w:r w:rsidR="00A30C39" w:rsidRPr="009D0255">
          <w:rPr>
            <w:rStyle w:val="Hyperlink"/>
            <w:noProof/>
            <w:color w:val="auto"/>
          </w:rPr>
          <w:t>/</w:t>
        </w:r>
        <w:r w:rsidR="008001B4">
          <w:rPr>
            <w:rStyle w:val="Hyperlink"/>
            <w:noProof/>
            <w:color w:val="auto"/>
          </w:rPr>
          <w:t>KARTA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UPR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VLJ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NJ</w:t>
        </w:r>
        <w:r w:rsidR="00A30C39" w:rsidRPr="009D0255">
          <w:rPr>
            <w:rStyle w:val="Hyperlink"/>
            <w:noProof/>
            <w:color w:val="auto"/>
          </w:rPr>
          <w:t xml:space="preserve">A </w:t>
        </w:r>
        <w:r w:rsidR="009D0255">
          <w:rPr>
            <w:rStyle w:val="Hyperlink"/>
            <w:noProof/>
            <w:color w:val="auto"/>
          </w:rPr>
          <w:t>RIZICI</w:t>
        </w:r>
        <w:r w:rsidR="00A30C39" w:rsidRPr="009D0255">
          <w:rPr>
            <w:rStyle w:val="Hyperlink"/>
            <w:noProof/>
            <w:color w:val="auto"/>
          </w:rPr>
          <w:t>MA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_Toc91162870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33</w:t>
        </w:r>
        <w:r w:rsidR="00A30C39" w:rsidRPr="009D0255">
          <w:rPr>
            <w:noProof/>
            <w:webHidden/>
          </w:rPr>
          <w:fldChar w:fldCharType="end"/>
        </w:r>
      </w:hyperlink>
    </w:p>
    <w:p w14:paraId="265B7627" w14:textId="3EE6E60C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1" w:history="1">
        <w:r w:rsidR="009D0255">
          <w:rPr>
            <w:rStyle w:val="Hyperlink"/>
            <w:noProof/>
            <w:color w:val="auto"/>
          </w:rPr>
          <w:t>AKTIVNOSTI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KOJE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</w:t>
        </w:r>
        <w:r w:rsidR="008001B4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DUZEĆE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PLANIRA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PROVE</w:t>
        </w:r>
        <w:r w:rsidR="008001B4">
          <w:rPr>
            <w:rStyle w:val="Hyperlink"/>
            <w:noProof/>
            <w:color w:val="auto"/>
          </w:rPr>
          <w:t>STI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CILJU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UNAPREĐENJA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KORPORA</w:t>
        </w:r>
        <w:r w:rsidR="008001B4">
          <w:rPr>
            <w:rStyle w:val="Hyperlink"/>
            <w:noProof/>
            <w:color w:val="auto"/>
          </w:rPr>
          <w:t>CIJSK</w:t>
        </w:r>
        <w:r w:rsidR="009D0255">
          <w:rPr>
            <w:rStyle w:val="Hyperlink"/>
            <w:noProof/>
            <w:color w:val="auto"/>
          </w:rPr>
          <w:t>OG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UPRAVLJANJA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_Toc91162871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35</w:t>
        </w:r>
        <w:r w:rsidR="00A30C39" w:rsidRPr="009D0255">
          <w:rPr>
            <w:noProof/>
            <w:webHidden/>
          </w:rPr>
          <w:fldChar w:fldCharType="end"/>
        </w:r>
      </w:hyperlink>
    </w:p>
    <w:p w14:paraId="1DD08658" w14:textId="3B142ECE" w:rsidR="00A30C39" w:rsidRPr="009D0255" w:rsidRDefault="00404FB3">
      <w:pPr>
        <w:pStyle w:val="TOC2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2" w:history="1">
        <w:r w:rsidR="009D0255">
          <w:rPr>
            <w:rStyle w:val="Hyperlink"/>
            <w:noProof/>
            <w:color w:val="auto"/>
          </w:rPr>
          <w:t>PLAN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2022</w:t>
        </w:r>
        <w:r w:rsidR="008001B4">
          <w:rPr>
            <w:rStyle w:val="Hyperlink"/>
            <w:noProof/>
            <w:color w:val="auto"/>
          </w:rPr>
          <w:t>.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_Toc91162872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50</w:t>
        </w:r>
        <w:r w:rsidR="00A30C39" w:rsidRPr="009D0255">
          <w:rPr>
            <w:noProof/>
            <w:webHidden/>
          </w:rPr>
          <w:fldChar w:fldCharType="end"/>
        </w:r>
      </w:hyperlink>
    </w:p>
    <w:p w14:paraId="63BE9F14" w14:textId="42EC89FF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3" w:history="1">
        <w:r w:rsidR="009D0255">
          <w:rPr>
            <w:rStyle w:val="Hyperlink"/>
            <w:noProof/>
            <w:color w:val="auto"/>
          </w:rPr>
          <w:t>PLAN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FIZIČKOG</w:t>
        </w:r>
        <w:r w:rsidR="00A30C39" w:rsidRPr="009D0255">
          <w:rPr>
            <w:rStyle w:val="Hyperlink"/>
            <w:noProof/>
            <w:color w:val="auto"/>
          </w:rPr>
          <w:t xml:space="preserve"> O</w:t>
        </w:r>
        <w:r w:rsidR="009D0255">
          <w:rPr>
            <w:rStyle w:val="Hyperlink"/>
            <w:noProof/>
            <w:color w:val="auto"/>
          </w:rPr>
          <w:t>B</w:t>
        </w:r>
        <w:r w:rsidR="008001B4">
          <w:rPr>
            <w:rStyle w:val="Hyperlink"/>
            <w:noProof/>
            <w:color w:val="auto"/>
          </w:rPr>
          <w:t>UJ</w:t>
        </w:r>
        <w:r w:rsidR="00A30C39" w:rsidRPr="009D0255">
          <w:rPr>
            <w:rStyle w:val="Hyperlink"/>
            <w:noProof/>
            <w:color w:val="auto"/>
          </w:rPr>
          <w:t>M</w:t>
        </w:r>
        <w:r w:rsidR="009D0255">
          <w:rPr>
            <w:rStyle w:val="Hyperlink"/>
            <w:noProof/>
            <w:color w:val="auto"/>
          </w:rPr>
          <w:t>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</w:t>
        </w:r>
        <w:r w:rsidR="00A30C39" w:rsidRPr="009D0255">
          <w:rPr>
            <w:rStyle w:val="Hyperlink"/>
            <w:noProof/>
            <w:color w:val="auto"/>
          </w:rPr>
          <w:t xml:space="preserve">AJE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GODINI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_Toc91162873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50</w:t>
        </w:r>
        <w:r w:rsidR="00A30C39" w:rsidRPr="009D0255">
          <w:rPr>
            <w:noProof/>
            <w:webHidden/>
          </w:rPr>
          <w:fldChar w:fldCharType="end"/>
        </w:r>
      </w:hyperlink>
    </w:p>
    <w:p w14:paraId="22E9BC8D" w14:textId="39E8964E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4" w:history="1">
        <w:r w:rsidR="009D0255">
          <w:rPr>
            <w:rStyle w:val="Hyperlink"/>
            <w:noProof/>
            <w:color w:val="auto"/>
          </w:rPr>
          <w:t>BROJ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POTROŠAČA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_Toc91162874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50</w:t>
        </w:r>
        <w:r w:rsidR="00A30C39" w:rsidRPr="009D0255">
          <w:rPr>
            <w:noProof/>
            <w:webHidden/>
          </w:rPr>
          <w:fldChar w:fldCharType="end"/>
        </w:r>
      </w:hyperlink>
    </w:p>
    <w:p w14:paraId="7BF3317B" w14:textId="1A67DF01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5" w:history="1">
        <w:r w:rsidR="009D0255">
          <w:rPr>
            <w:rStyle w:val="Hyperlink"/>
            <w:noProof/>
            <w:color w:val="auto"/>
          </w:rPr>
          <w:t>PL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NIRANI</w:t>
        </w:r>
        <w:r w:rsidR="00A30C39" w:rsidRPr="009D0255">
          <w:rPr>
            <w:rStyle w:val="Hyperlink"/>
            <w:noProof/>
            <w:color w:val="auto"/>
          </w:rPr>
          <w:t xml:space="preserve">  </w:t>
        </w:r>
        <w:r w:rsidR="009D0255">
          <w:rPr>
            <w:rStyle w:val="Hyperlink"/>
            <w:noProof/>
            <w:color w:val="auto"/>
          </w:rPr>
          <w:t>FIZIČKI</w:t>
        </w:r>
        <w:r w:rsidR="00A30C39" w:rsidRPr="009D0255">
          <w:rPr>
            <w:rStyle w:val="Hyperlink"/>
            <w:noProof/>
            <w:color w:val="auto"/>
          </w:rPr>
          <w:t xml:space="preserve"> O</w:t>
        </w:r>
        <w:r w:rsidR="009D0255">
          <w:rPr>
            <w:rStyle w:val="Hyperlink"/>
            <w:noProof/>
            <w:color w:val="auto"/>
          </w:rPr>
          <w:t>B</w:t>
        </w:r>
        <w:r w:rsidR="008001B4">
          <w:rPr>
            <w:rStyle w:val="Hyperlink"/>
            <w:noProof/>
            <w:color w:val="auto"/>
          </w:rPr>
          <w:t>UJA</w:t>
        </w:r>
        <w:r w:rsidR="00A30C39" w:rsidRPr="009D0255">
          <w:rPr>
            <w:rStyle w:val="Hyperlink"/>
            <w:noProof/>
            <w:color w:val="auto"/>
          </w:rPr>
          <w:t xml:space="preserve">M </w:t>
        </w:r>
        <w:r w:rsidR="009D0255">
          <w:rPr>
            <w:rStyle w:val="Hyperlink"/>
            <w:noProof/>
            <w:color w:val="auto"/>
          </w:rPr>
          <w:t>PR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</w:t>
        </w:r>
        <w:r w:rsidR="00A30C39" w:rsidRPr="009D0255">
          <w:rPr>
            <w:rStyle w:val="Hyperlink"/>
            <w:noProof/>
            <w:color w:val="auto"/>
          </w:rPr>
          <w:t xml:space="preserve">AJE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DINI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</w:t>
        </w:r>
        <w:r w:rsidR="00A30C39" w:rsidRPr="009D0255">
          <w:rPr>
            <w:rStyle w:val="Hyperlink"/>
            <w:noProof/>
            <w:color w:val="auto"/>
          </w:rPr>
          <w:t>O M</w:t>
        </w:r>
        <w:r w:rsidR="008001B4">
          <w:rPr>
            <w:rStyle w:val="Hyperlink"/>
            <w:noProof/>
            <w:color w:val="auto"/>
          </w:rPr>
          <w:t>J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S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CI</w:t>
        </w:r>
        <w:r w:rsidR="00A30C39" w:rsidRPr="009D0255">
          <w:rPr>
            <w:rStyle w:val="Hyperlink"/>
            <w:noProof/>
            <w:color w:val="auto"/>
          </w:rPr>
          <w:t>MA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_Toc91162875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50</w:t>
        </w:r>
        <w:r w:rsidR="00A30C39" w:rsidRPr="009D0255">
          <w:rPr>
            <w:noProof/>
            <w:webHidden/>
          </w:rPr>
          <w:fldChar w:fldCharType="end"/>
        </w:r>
      </w:hyperlink>
    </w:p>
    <w:p w14:paraId="3BBE27BB" w14:textId="53ECBD79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6" w:history="1">
        <w:r w:rsidR="009D0255">
          <w:rPr>
            <w:rStyle w:val="Hyperlink"/>
            <w:noProof/>
            <w:color w:val="auto"/>
          </w:rPr>
          <w:t>PLANIRANI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PRIHODI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_Toc91162876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51</w:t>
        </w:r>
        <w:r w:rsidR="00A30C39" w:rsidRPr="009D0255">
          <w:rPr>
            <w:noProof/>
            <w:webHidden/>
          </w:rPr>
          <w:fldChar w:fldCharType="end"/>
        </w:r>
      </w:hyperlink>
    </w:p>
    <w:p w14:paraId="09070814" w14:textId="4F116674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7" w:history="1">
        <w:r w:rsidR="009D0255">
          <w:rPr>
            <w:rStyle w:val="Hyperlink"/>
            <w:noProof/>
            <w:color w:val="auto"/>
          </w:rPr>
          <w:t>PLANIRANI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RASHODI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_Toc91162877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52</w:t>
        </w:r>
        <w:r w:rsidR="00A30C39" w:rsidRPr="009D0255">
          <w:rPr>
            <w:noProof/>
            <w:webHidden/>
          </w:rPr>
          <w:fldChar w:fldCharType="end"/>
        </w:r>
      </w:hyperlink>
    </w:p>
    <w:p w14:paraId="6DCDA441" w14:textId="03008AE1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8" w:history="1">
        <w:r w:rsidR="009D0255">
          <w:rPr>
            <w:rStyle w:val="Hyperlink"/>
            <w:noProof/>
            <w:color w:val="auto"/>
          </w:rPr>
          <w:t>STRUKTURA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PLANIRANIH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PRIHODA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RASHODA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GODINU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_Toc91162878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54</w:t>
        </w:r>
        <w:r w:rsidR="00A30C39" w:rsidRPr="009D0255">
          <w:rPr>
            <w:noProof/>
            <w:webHidden/>
          </w:rPr>
          <w:fldChar w:fldCharType="end"/>
        </w:r>
      </w:hyperlink>
    </w:p>
    <w:p w14:paraId="05234C46" w14:textId="4F154073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79" w:history="1">
        <w:r w:rsidR="009D0255">
          <w:rPr>
            <w:rStyle w:val="Hyperlink"/>
            <w:noProof/>
            <w:color w:val="auto"/>
          </w:rPr>
          <w:t>ELEMENTI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C</w:t>
        </w:r>
        <w:r w:rsidR="008001B4">
          <w:rPr>
            <w:rStyle w:val="Hyperlink"/>
            <w:noProof/>
            <w:color w:val="auto"/>
          </w:rPr>
          <w:t>J</w:t>
        </w:r>
        <w:r w:rsidR="009D0255">
          <w:rPr>
            <w:rStyle w:val="Hyperlink"/>
            <w:noProof/>
            <w:color w:val="auto"/>
          </w:rPr>
          <w:t>ELOVITO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SAGLEDAVANJE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C</w:t>
        </w:r>
        <w:r w:rsidR="008001B4">
          <w:rPr>
            <w:rStyle w:val="Hyperlink"/>
            <w:noProof/>
            <w:color w:val="auto"/>
          </w:rPr>
          <w:t>IJ</w:t>
        </w:r>
        <w:r w:rsidR="009D0255">
          <w:rPr>
            <w:rStyle w:val="Hyperlink"/>
            <w:noProof/>
            <w:color w:val="auto"/>
          </w:rPr>
          <w:t>ENA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_Toc91162879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62</w:t>
        </w:r>
        <w:r w:rsidR="00A30C39" w:rsidRPr="009D0255">
          <w:rPr>
            <w:noProof/>
            <w:webHidden/>
          </w:rPr>
          <w:fldChar w:fldCharType="end"/>
        </w:r>
      </w:hyperlink>
    </w:p>
    <w:p w14:paraId="3631DA3E" w14:textId="37E5F7EB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80" w:history="1">
        <w:r w:rsidR="009D0255">
          <w:rPr>
            <w:rStyle w:val="Hyperlink"/>
            <w:noProof/>
            <w:color w:val="auto"/>
          </w:rPr>
          <w:t>PROIZVODA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USLUGA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_Toc91162880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62</w:t>
        </w:r>
        <w:r w:rsidR="00A30C39" w:rsidRPr="009D0255">
          <w:rPr>
            <w:noProof/>
            <w:webHidden/>
          </w:rPr>
          <w:fldChar w:fldCharType="end"/>
        </w:r>
      </w:hyperlink>
    </w:p>
    <w:p w14:paraId="318E5AEF" w14:textId="7C77CECE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81" w:history="1">
        <w:r w:rsidR="009D0255">
          <w:rPr>
            <w:rStyle w:val="Hyperlink"/>
            <w:noProof/>
            <w:color w:val="auto"/>
          </w:rPr>
          <w:t>PR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GL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D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C</w:t>
        </w:r>
        <w:r w:rsidR="008001B4">
          <w:rPr>
            <w:rStyle w:val="Hyperlink"/>
            <w:noProof/>
            <w:color w:val="auto"/>
          </w:rPr>
          <w:t>IJ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N</w:t>
        </w:r>
        <w:r w:rsidR="00A30C39" w:rsidRPr="009D0255">
          <w:rPr>
            <w:rStyle w:val="Hyperlink"/>
            <w:noProof/>
            <w:color w:val="auto"/>
          </w:rPr>
          <w:t xml:space="preserve">E </w:t>
        </w:r>
        <w:r w:rsidR="009D0255">
          <w:rPr>
            <w:rStyle w:val="Hyperlink"/>
            <w:noProof/>
            <w:color w:val="auto"/>
          </w:rPr>
          <w:t>PRIR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DN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G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8001B4">
          <w:rPr>
            <w:rStyle w:val="Hyperlink"/>
            <w:noProof/>
            <w:color w:val="auto"/>
          </w:rPr>
          <w:t>PLINA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Z</w:t>
        </w:r>
        <w:r w:rsidR="00A30C39" w:rsidRPr="009D0255">
          <w:rPr>
            <w:rStyle w:val="Hyperlink"/>
            <w:noProof/>
            <w:color w:val="auto"/>
          </w:rPr>
          <w:t>A JA</w:t>
        </w:r>
        <w:r w:rsidR="009D0255">
          <w:rPr>
            <w:rStyle w:val="Hyperlink"/>
            <w:noProof/>
            <w:color w:val="auto"/>
          </w:rPr>
          <w:t>VN</w:t>
        </w:r>
        <w:r w:rsidR="008001B4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8001B4">
          <w:rPr>
            <w:rStyle w:val="Hyperlink"/>
            <w:noProof/>
            <w:color w:val="auto"/>
          </w:rPr>
          <w:t>OPSKRBU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P</w:t>
        </w:r>
        <w:r w:rsidR="00A30C39" w:rsidRPr="009D0255">
          <w:rPr>
            <w:rStyle w:val="Hyperlink"/>
            <w:noProof/>
            <w:color w:val="auto"/>
          </w:rPr>
          <w:t xml:space="preserve">O </w:t>
        </w:r>
        <w:r w:rsidR="009D0255">
          <w:rPr>
            <w:rStyle w:val="Hyperlink"/>
            <w:noProof/>
            <w:color w:val="auto"/>
          </w:rPr>
          <w:t>K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T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G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RI</w:t>
        </w:r>
        <w:r w:rsidR="00A30C39" w:rsidRPr="009D0255">
          <w:rPr>
            <w:rStyle w:val="Hyperlink"/>
            <w:noProof/>
            <w:color w:val="auto"/>
          </w:rPr>
          <w:t>JA</w:t>
        </w:r>
        <w:r w:rsidR="009D0255">
          <w:rPr>
            <w:rStyle w:val="Hyperlink"/>
            <w:noProof/>
            <w:color w:val="auto"/>
          </w:rPr>
          <w:t>M</w:t>
        </w:r>
        <w:r w:rsidR="00A30C39" w:rsidRPr="009D0255">
          <w:rPr>
            <w:rStyle w:val="Hyperlink"/>
            <w:noProof/>
            <w:color w:val="auto"/>
          </w:rPr>
          <w:t xml:space="preserve">A </w:t>
        </w:r>
        <w:r w:rsidR="009D0255">
          <w:rPr>
            <w:rStyle w:val="Hyperlink"/>
            <w:noProof/>
            <w:color w:val="auto"/>
          </w:rPr>
          <w:t>P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TR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Š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Č</w:t>
        </w:r>
        <w:r w:rsidR="00A30C39" w:rsidRPr="009D0255">
          <w:rPr>
            <w:rStyle w:val="Hyperlink"/>
            <w:noProof/>
            <w:color w:val="auto"/>
          </w:rPr>
          <w:t>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_Toc91162881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62</w:t>
        </w:r>
        <w:r w:rsidR="00A30C39" w:rsidRPr="009D0255">
          <w:rPr>
            <w:noProof/>
            <w:webHidden/>
          </w:rPr>
          <w:fldChar w:fldCharType="end"/>
        </w:r>
      </w:hyperlink>
    </w:p>
    <w:p w14:paraId="3D435792" w14:textId="5A27BA75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82" w:history="1">
        <w:r w:rsidR="009D0255">
          <w:rPr>
            <w:rStyle w:val="Hyperlink"/>
            <w:noProof/>
            <w:color w:val="auto"/>
          </w:rPr>
          <w:t>F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R</w:t>
        </w:r>
        <w:r w:rsidR="00A30C39" w:rsidRPr="009D0255">
          <w:rPr>
            <w:rStyle w:val="Hyperlink"/>
            <w:noProof/>
            <w:color w:val="auto"/>
          </w:rPr>
          <w:t>M</w:t>
        </w:r>
        <w:r w:rsidR="009D0255">
          <w:rPr>
            <w:rStyle w:val="Hyperlink"/>
            <w:noProof/>
            <w:color w:val="auto"/>
          </w:rPr>
          <w:t>IR</w:t>
        </w:r>
        <w:r w:rsidR="00A30C39" w:rsidRPr="009D0255">
          <w:rPr>
            <w:rStyle w:val="Hyperlink"/>
            <w:noProof/>
            <w:color w:val="auto"/>
          </w:rPr>
          <w:t>A</w:t>
        </w:r>
        <w:r w:rsidR="009D0255">
          <w:rPr>
            <w:rStyle w:val="Hyperlink"/>
            <w:noProof/>
            <w:color w:val="auto"/>
          </w:rPr>
          <w:t>NJ</w:t>
        </w:r>
        <w:r w:rsidR="00A30C39" w:rsidRPr="009D0255">
          <w:rPr>
            <w:rStyle w:val="Hyperlink"/>
            <w:noProof/>
            <w:color w:val="auto"/>
          </w:rPr>
          <w:t xml:space="preserve">E </w:t>
        </w:r>
        <w:r w:rsidR="009D0255">
          <w:rPr>
            <w:rStyle w:val="Hyperlink"/>
            <w:noProof/>
            <w:color w:val="auto"/>
          </w:rPr>
          <w:t>PR</w:t>
        </w:r>
        <w:r w:rsidR="00A30C39" w:rsidRPr="009D0255">
          <w:rPr>
            <w:rStyle w:val="Hyperlink"/>
            <w:noProof/>
            <w:color w:val="auto"/>
          </w:rPr>
          <w:t>O</w:t>
        </w:r>
        <w:r w:rsidR="009D0255">
          <w:rPr>
            <w:rStyle w:val="Hyperlink"/>
            <w:noProof/>
            <w:color w:val="auto"/>
          </w:rPr>
          <w:t>D</w:t>
        </w:r>
        <w:r w:rsidR="00A30C39" w:rsidRPr="009D0255">
          <w:rPr>
            <w:rStyle w:val="Hyperlink"/>
            <w:noProof/>
            <w:color w:val="auto"/>
          </w:rPr>
          <w:t>AJ</w:t>
        </w:r>
        <w:r w:rsidR="009D0255">
          <w:rPr>
            <w:rStyle w:val="Hyperlink"/>
            <w:noProof/>
            <w:color w:val="auto"/>
          </w:rPr>
          <w:t>N</w:t>
        </w:r>
        <w:r w:rsidR="00A30C39" w:rsidRPr="009D0255">
          <w:rPr>
            <w:rStyle w:val="Hyperlink"/>
            <w:noProof/>
            <w:color w:val="auto"/>
          </w:rPr>
          <w:t xml:space="preserve">E </w:t>
        </w:r>
        <w:r w:rsidR="009D0255">
          <w:rPr>
            <w:rStyle w:val="Hyperlink"/>
            <w:noProof/>
            <w:color w:val="auto"/>
          </w:rPr>
          <w:t>C</w:t>
        </w:r>
        <w:r w:rsidR="008001B4">
          <w:rPr>
            <w:rStyle w:val="Hyperlink"/>
            <w:noProof/>
            <w:color w:val="auto"/>
          </w:rPr>
          <w:t>IJ</w:t>
        </w:r>
        <w:r w:rsidR="00A30C39" w:rsidRPr="009D0255">
          <w:rPr>
            <w:rStyle w:val="Hyperlink"/>
            <w:noProof/>
            <w:color w:val="auto"/>
          </w:rPr>
          <w:t>E</w:t>
        </w:r>
        <w:r w:rsidR="009D0255">
          <w:rPr>
            <w:rStyle w:val="Hyperlink"/>
            <w:noProof/>
            <w:color w:val="auto"/>
          </w:rPr>
          <w:t>N</w:t>
        </w:r>
        <w:r w:rsidR="00A30C39" w:rsidRPr="009D0255">
          <w:rPr>
            <w:rStyle w:val="Hyperlink"/>
            <w:noProof/>
            <w:color w:val="auto"/>
          </w:rPr>
          <w:t xml:space="preserve">E </w:t>
        </w:r>
        <w:r w:rsidR="008001B4">
          <w:rPr>
            <w:rStyle w:val="Hyperlink"/>
            <w:noProof/>
            <w:color w:val="auto"/>
          </w:rPr>
          <w:t>PLINA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_Toc91162882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63</w:t>
        </w:r>
        <w:r w:rsidR="00A30C39" w:rsidRPr="009D0255">
          <w:rPr>
            <w:noProof/>
            <w:webHidden/>
          </w:rPr>
          <w:fldChar w:fldCharType="end"/>
        </w:r>
      </w:hyperlink>
    </w:p>
    <w:p w14:paraId="5B834039" w14:textId="270A8681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83" w:history="1">
        <w:r w:rsidR="009D0255">
          <w:rPr>
            <w:rStyle w:val="Hyperlink"/>
            <w:noProof/>
            <w:color w:val="auto"/>
          </w:rPr>
          <w:t>REALIZACIJA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TROŠKOVA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233765">
          <w:rPr>
            <w:rStyle w:val="Hyperlink"/>
            <w:noProof/>
            <w:color w:val="auto"/>
          </w:rPr>
          <w:t>ZAPOSLENIK</w:t>
        </w:r>
        <w:r w:rsidR="008001B4">
          <w:rPr>
            <w:rStyle w:val="Hyperlink"/>
            <w:noProof/>
            <w:color w:val="auto"/>
          </w:rPr>
          <w:t>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GODINI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_Toc91162883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67</w:t>
        </w:r>
        <w:r w:rsidR="00A30C39" w:rsidRPr="009D0255">
          <w:rPr>
            <w:noProof/>
            <w:webHidden/>
          </w:rPr>
          <w:fldChar w:fldCharType="end"/>
        </w:r>
      </w:hyperlink>
    </w:p>
    <w:p w14:paraId="5543AFC9" w14:textId="204E548D" w:rsidR="00A30C39" w:rsidRPr="009D0255" w:rsidRDefault="00404FB3">
      <w:pPr>
        <w:pStyle w:val="TOC3"/>
        <w:tabs>
          <w:tab w:val="right" w:leader="dot" w:pos="9770"/>
        </w:tabs>
        <w:rPr>
          <w:rFonts w:ascii="Calibri" w:hAnsi="Calibri"/>
          <w:noProof/>
          <w:sz w:val="22"/>
          <w:szCs w:val="22"/>
          <w:lang w:eastAsia="en-US"/>
        </w:rPr>
      </w:pPr>
      <w:hyperlink w:anchor="_Toc91162884" w:history="1">
        <w:r w:rsidR="009D0255">
          <w:rPr>
            <w:rStyle w:val="Hyperlink"/>
            <w:noProof/>
            <w:color w:val="auto"/>
          </w:rPr>
          <w:t>PLANIRANI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TROŠKOVI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233765">
          <w:rPr>
            <w:rStyle w:val="Hyperlink"/>
            <w:noProof/>
            <w:color w:val="auto"/>
          </w:rPr>
          <w:t>ZAPOSLENIK</w:t>
        </w:r>
        <w:r w:rsidR="008001B4">
          <w:rPr>
            <w:rStyle w:val="Hyperlink"/>
            <w:noProof/>
            <w:color w:val="auto"/>
          </w:rPr>
          <w:t>A</w:t>
        </w:r>
        <w:r w:rsidR="00A30C39" w:rsidRPr="009D0255">
          <w:rPr>
            <w:rStyle w:val="Hyperlink"/>
            <w:noProof/>
            <w:color w:val="auto"/>
          </w:rPr>
          <w:t xml:space="preserve"> </w:t>
        </w:r>
        <w:r w:rsidR="009D0255">
          <w:rPr>
            <w:rStyle w:val="Hyperlink"/>
            <w:noProof/>
            <w:color w:val="auto"/>
          </w:rPr>
          <w:t>U</w:t>
        </w:r>
        <w:r w:rsidR="00A30C39" w:rsidRPr="009D0255">
          <w:rPr>
            <w:rStyle w:val="Hyperlink"/>
            <w:noProof/>
            <w:color w:val="auto"/>
          </w:rPr>
          <w:t xml:space="preserve"> 2022. </w:t>
        </w:r>
        <w:r w:rsidR="009D0255">
          <w:rPr>
            <w:rStyle w:val="Hyperlink"/>
            <w:noProof/>
            <w:color w:val="auto"/>
          </w:rPr>
          <w:t>GODINI</w:t>
        </w:r>
        <w:r w:rsidR="00A30C39" w:rsidRPr="009D0255">
          <w:rPr>
            <w:noProof/>
            <w:webHidden/>
          </w:rPr>
          <w:tab/>
        </w:r>
        <w:r w:rsidR="00A30C39" w:rsidRPr="009D0255">
          <w:rPr>
            <w:noProof/>
            <w:webHidden/>
          </w:rPr>
          <w:fldChar w:fldCharType="begin"/>
        </w:r>
        <w:r w:rsidR="00A30C39" w:rsidRPr="009D0255">
          <w:rPr>
            <w:noProof/>
            <w:webHidden/>
          </w:rPr>
          <w:instrText xml:space="preserve"> PAGEREF _Toc91162884 \h </w:instrText>
        </w:r>
        <w:r w:rsidR="00A30C39" w:rsidRPr="009D0255">
          <w:rPr>
            <w:noProof/>
            <w:webHidden/>
          </w:rPr>
        </w:r>
        <w:r w:rsidR="00A30C39" w:rsidRPr="009D0255">
          <w:rPr>
            <w:noProof/>
            <w:webHidden/>
          </w:rPr>
          <w:fldChar w:fldCharType="separate"/>
        </w:r>
        <w:r w:rsidR="003050A8" w:rsidRPr="009D0255">
          <w:rPr>
            <w:noProof/>
            <w:webHidden/>
          </w:rPr>
          <w:t>67</w:t>
        </w:r>
        <w:r w:rsidR="00A30C39" w:rsidRPr="009D0255">
          <w:rPr>
            <w:noProof/>
            <w:webHidden/>
          </w:rPr>
          <w:fldChar w:fldCharType="end"/>
        </w:r>
      </w:hyperlink>
    </w:p>
    <w:p w14:paraId="20BB8D22" w14:textId="48B12DA5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85" w:history="1">
        <w:r w:rsidR="00A30C39" w:rsidRPr="009D0255">
          <w:rPr>
            <w:rStyle w:val="Hyperlink"/>
            <w:noProof/>
            <w:color w:val="auto"/>
            <w:lang w:val="sr-Latn-CS"/>
          </w:rPr>
          <w:t xml:space="preserve">IV  </w:t>
        </w:r>
        <w:r w:rsidR="009D0255">
          <w:rPr>
            <w:rStyle w:val="Hyperlink"/>
            <w:noProof/>
            <w:color w:val="auto"/>
            <w:lang w:val="sr-Latn-CS"/>
          </w:rPr>
          <w:t>PLANIRANI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NAČIN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RASPOD</w:t>
        </w:r>
        <w:r w:rsidR="008001B4">
          <w:rPr>
            <w:rStyle w:val="Hyperlink"/>
            <w:noProof/>
            <w:color w:val="auto"/>
            <w:lang w:val="sr-Latn-CS"/>
          </w:rPr>
          <w:t>J</w:t>
        </w:r>
        <w:r w:rsidR="009D0255">
          <w:rPr>
            <w:rStyle w:val="Hyperlink"/>
            <w:noProof/>
            <w:color w:val="auto"/>
            <w:lang w:val="sr-Latn-CS"/>
          </w:rPr>
          <w:t>ELE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DOBITI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, </w:t>
        </w:r>
        <w:r w:rsidR="009D0255">
          <w:rPr>
            <w:rStyle w:val="Hyperlink"/>
            <w:noProof/>
            <w:color w:val="auto"/>
            <w:lang w:val="sr-Latn-CS"/>
          </w:rPr>
          <w:t>ODNOSNO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PLANIRANI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NAČIN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POKRIĆA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GUBITKA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_Toc91162885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69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56222665" w14:textId="33EDE807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86" w:history="1">
        <w:r w:rsidR="00A30C39" w:rsidRPr="009D0255">
          <w:rPr>
            <w:rStyle w:val="Hyperlink"/>
            <w:noProof/>
            <w:color w:val="auto"/>
            <w:lang w:val="sr-Latn-CS"/>
          </w:rPr>
          <w:t xml:space="preserve">V </w:t>
        </w:r>
        <w:r w:rsidR="009D0255">
          <w:rPr>
            <w:rStyle w:val="Hyperlink"/>
            <w:noProof/>
            <w:color w:val="auto"/>
            <w:lang w:val="sr-Latn-CS"/>
          </w:rPr>
          <w:t>KREDITNA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4F6D59">
          <w:rPr>
            <w:rStyle w:val="Hyperlink"/>
            <w:noProof/>
            <w:color w:val="auto"/>
            <w:lang w:val="sr-Latn-CS"/>
          </w:rPr>
          <w:t>ZADUŽ</w:t>
        </w:r>
        <w:r w:rsidR="00780956">
          <w:rPr>
            <w:rStyle w:val="Hyperlink"/>
            <w:noProof/>
            <w:color w:val="auto"/>
            <w:lang w:val="sr-Latn-CS"/>
          </w:rPr>
          <w:t>E</w:t>
        </w:r>
        <w:r w:rsidR="009D0255">
          <w:rPr>
            <w:rStyle w:val="Hyperlink"/>
            <w:noProof/>
            <w:color w:val="auto"/>
            <w:lang w:val="sr-Latn-CS"/>
          </w:rPr>
          <w:t>NOST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_Toc91162886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82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7727D0BF" w14:textId="5030E13E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87" w:history="1">
        <w:r w:rsidR="00A30C39" w:rsidRPr="009D0255">
          <w:rPr>
            <w:rStyle w:val="Hyperlink"/>
            <w:noProof/>
            <w:color w:val="auto"/>
            <w:lang w:val="sr-Latn-CS"/>
          </w:rPr>
          <w:t xml:space="preserve">VI </w:t>
        </w:r>
        <w:r w:rsidR="009D0255">
          <w:rPr>
            <w:rStyle w:val="Hyperlink"/>
            <w:noProof/>
            <w:color w:val="auto"/>
            <w:lang w:val="sr-Latn-CS"/>
          </w:rPr>
          <w:t>NABAVA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DOBARA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, </w:t>
        </w:r>
        <w:r w:rsidR="009D0255">
          <w:rPr>
            <w:rStyle w:val="Hyperlink"/>
            <w:noProof/>
            <w:color w:val="auto"/>
            <w:lang w:val="sr-Latn-CS"/>
          </w:rPr>
          <w:t>ROBA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USLUGA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_Toc91162887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82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4D802A58" w14:textId="07CB6707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88" w:history="1">
        <w:r w:rsidR="00A30C39" w:rsidRPr="009D0255">
          <w:rPr>
            <w:rStyle w:val="Hyperlink"/>
            <w:noProof/>
            <w:color w:val="auto"/>
            <w:lang w:val="sr-Latn-CS"/>
          </w:rPr>
          <w:t>VII K</w:t>
        </w:r>
        <w:r w:rsidR="009D0255">
          <w:rPr>
            <w:rStyle w:val="Hyperlink"/>
            <w:noProof/>
            <w:color w:val="auto"/>
            <w:lang w:val="sr-Latn-CS"/>
          </w:rPr>
          <w:t>RITERIJI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ZA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KORIŠ</w:t>
        </w:r>
        <w:r w:rsidR="008001B4">
          <w:rPr>
            <w:rStyle w:val="Hyperlink"/>
            <w:noProof/>
            <w:color w:val="auto"/>
            <w:lang w:val="sr-Latn-CS"/>
          </w:rPr>
          <w:t>T</w:t>
        </w:r>
        <w:r w:rsidR="009D0255">
          <w:rPr>
            <w:rStyle w:val="Hyperlink"/>
            <w:noProof/>
            <w:color w:val="auto"/>
            <w:lang w:val="sr-Latn-CS"/>
          </w:rPr>
          <w:t>ENJE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SREDSTAVA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_Toc91162888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105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48E54EA8" w14:textId="213C3476" w:rsidR="00A30C39" w:rsidRPr="009D0255" w:rsidRDefault="00404FB3">
      <w:pPr>
        <w:pStyle w:val="TOC1"/>
        <w:tabs>
          <w:tab w:val="right" w:leader="dot" w:pos="9770"/>
        </w:tabs>
        <w:rPr>
          <w:rFonts w:ascii="Calibri" w:hAnsi="Calibri"/>
          <w:noProof/>
          <w:sz w:val="22"/>
          <w:szCs w:val="22"/>
          <w:lang w:val="sr-Latn-CS" w:eastAsia="en-US"/>
        </w:rPr>
      </w:pPr>
      <w:hyperlink w:anchor="_Toc91162889" w:history="1">
        <w:r w:rsidR="009D0255">
          <w:rPr>
            <w:rStyle w:val="Hyperlink"/>
            <w:noProof/>
            <w:color w:val="auto"/>
            <w:lang w:val="sr-Latn-CS"/>
          </w:rPr>
          <w:t>ZA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POSEBNE</w:t>
        </w:r>
        <w:r w:rsidR="00A30C39" w:rsidRPr="009D0255">
          <w:rPr>
            <w:rStyle w:val="Hyperlink"/>
            <w:noProof/>
            <w:color w:val="auto"/>
            <w:lang w:val="sr-Latn-CS"/>
          </w:rPr>
          <w:t xml:space="preserve"> </w:t>
        </w:r>
        <w:r w:rsidR="009D0255">
          <w:rPr>
            <w:rStyle w:val="Hyperlink"/>
            <w:noProof/>
            <w:color w:val="auto"/>
            <w:lang w:val="sr-Latn-CS"/>
          </w:rPr>
          <w:t>NAM</w:t>
        </w:r>
        <w:r w:rsidR="008001B4">
          <w:rPr>
            <w:rStyle w:val="Hyperlink"/>
            <w:noProof/>
            <w:color w:val="auto"/>
            <w:lang w:val="sr-Latn-CS"/>
          </w:rPr>
          <w:t>J</w:t>
        </w:r>
        <w:r w:rsidR="009D0255">
          <w:rPr>
            <w:rStyle w:val="Hyperlink"/>
            <w:noProof/>
            <w:color w:val="auto"/>
            <w:lang w:val="sr-Latn-CS"/>
          </w:rPr>
          <w:t>ENE</w:t>
        </w:r>
        <w:r w:rsidR="00A30C39" w:rsidRPr="009D0255">
          <w:rPr>
            <w:noProof/>
            <w:webHidden/>
            <w:lang w:val="sr-Latn-CS"/>
          </w:rPr>
          <w:tab/>
        </w:r>
        <w:r w:rsidR="00A30C39" w:rsidRPr="009D0255">
          <w:rPr>
            <w:noProof/>
            <w:webHidden/>
            <w:lang w:val="sr-Latn-CS"/>
          </w:rPr>
          <w:fldChar w:fldCharType="begin"/>
        </w:r>
        <w:r w:rsidR="00A30C39" w:rsidRPr="009D0255">
          <w:rPr>
            <w:noProof/>
            <w:webHidden/>
            <w:lang w:val="sr-Latn-CS"/>
          </w:rPr>
          <w:instrText xml:space="preserve"> PAGEREF _Toc91162889 \h </w:instrText>
        </w:r>
        <w:r w:rsidR="00A30C39" w:rsidRPr="009D0255">
          <w:rPr>
            <w:noProof/>
            <w:webHidden/>
            <w:lang w:val="sr-Latn-CS"/>
          </w:rPr>
        </w:r>
        <w:r w:rsidR="00A30C39" w:rsidRPr="009D0255">
          <w:rPr>
            <w:noProof/>
            <w:webHidden/>
            <w:lang w:val="sr-Latn-CS"/>
          </w:rPr>
          <w:fldChar w:fldCharType="separate"/>
        </w:r>
        <w:r w:rsidR="003050A8" w:rsidRPr="009D0255">
          <w:rPr>
            <w:noProof/>
            <w:webHidden/>
            <w:lang w:val="sr-Latn-CS"/>
          </w:rPr>
          <w:t>105</w:t>
        </w:r>
        <w:r w:rsidR="00A30C39" w:rsidRPr="009D0255">
          <w:rPr>
            <w:noProof/>
            <w:webHidden/>
            <w:lang w:val="sr-Latn-CS"/>
          </w:rPr>
          <w:fldChar w:fldCharType="end"/>
        </w:r>
      </w:hyperlink>
    </w:p>
    <w:p w14:paraId="200750F5" w14:textId="77777777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w:fldChar w:fldCharType="end"/>
      </w:r>
    </w:p>
    <w:p w14:paraId="53B99D3F" w14:textId="77777777" w:rsidR="003E10C2" w:rsidRPr="009D0255" w:rsidRDefault="003E10C2">
      <w:pPr>
        <w:rPr>
          <w:noProof/>
          <w:lang w:val="sr-Latn-CS"/>
        </w:rPr>
      </w:pPr>
    </w:p>
    <w:p w14:paraId="12D2565A" w14:textId="77777777" w:rsidR="003E10C2" w:rsidRPr="009D0255" w:rsidRDefault="003E10C2">
      <w:pPr>
        <w:rPr>
          <w:noProof/>
          <w:lang w:val="sr-Latn-CS"/>
        </w:rPr>
      </w:pPr>
    </w:p>
    <w:p w14:paraId="2A4773B8" w14:textId="5D5F5ED1" w:rsidR="00A30C39" w:rsidRPr="009D0255" w:rsidRDefault="00A30C39">
      <w:pPr>
        <w:rPr>
          <w:noProof/>
          <w:lang w:val="sr-Latn-CS"/>
        </w:rPr>
      </w:pPr>
    </w:p>
    <w:p w14:paraId="2EC552D1" w14:textId="6306DC10" w:rsidR="001404BF" w:rsidRPr="009D0255" w:rsidRDefault="001404BF">
      <w:pPr>
        <w:rPr>
          <w:noProof/>
          <w:lang w:val="sr-Latn-CS"/>
        </w:rPr>
      </w:pPr>
    </w:p>
    <w:p w14:paraId="19353E3D" w14:textId="5EE44025" w:rsidR="001404BF" w:rsidRPr="009D0255" w:rsidRDefault="001404BF">
      <w:pPr>
        <w:rPr>
          <w:noProof/>
          <w:lang w:val="sr-Latn-CS"/>
        </w:rPr>
      </w:pPr>
    </w:p>
    <w:p w14:paraId="757DC68C" w14:textId="77777777" w:rsidR="001404BF" w:rsidRPr="009D0255" w:rsidRDefault="001404BF">
      <w:pPr>
        <w:rPr>
          <w:noProof/>
          <w:lang w:val="sr-Latn-CS"/>
        </w:rPr>
      </w:pPr>
    </w:p>
    <w:p w14:paraId="122F1617" w14:textId="4EA4743F" w:rsidR="003E10C2" w:rsidRPr="009D0255" w:rsidRDefault="003E10C2" w:rsidP="005F3552">
      <w:pPr>
        <w:pStyle w:val="Heading1"/>
        <w:rPr>
          <w:noProof/>
          <w:sz w:val="24"/>
          <w:szCs w:val="24"/>
        </w:rPr>
      </w:pPr>
      <w:bookmarkStart w:id="0" w:name="_Toc91162853"/>
      <w:r w:rsidRPr="009D0255">
        <w:rPr>
          <w:noProof/>
        </w:rPr>
        <w:t xml:space="preserve">I </w:t>
      </w:r>
      <w:r w:rsidR="009D0255">
        <w:rPr>
          <w:noProof/>
        </w:rPr>
        <w:t>OP</w:t>
      </w:r>
      <w:r w:rsidR="008001B4">
        <w:rPr>
          <w:noProof/>
        </w:rPr>
        <w:t>Ć</w:t>
      </w:r>
      <w:r w:rsidR="009D0255">
        <w:rPr>
          <w:noProof/>
        </w:rPr>
        <w:t>I</w:t>
      </w:r>
      <w:r w:rsidRPr="009D0255">
        <w:rPr>
          <w:noProof/>
        </w:rPr>
        <w:t xml:space="preserve"> </w:t>
      </w:r>
      <w:r w:rsidR="009D0255">
        <w:rPr>
          <w:noProof/>
        </w:rPr>
        <w:t>PODAC</w:t>
      </w:r>
      <w:bookmarkEnd w:id="0"/>
      <w:r w:rsidR="009D0255">
        <w:rPr>
          <w:noProof/>
        </w:rPr>
        <w:t>I</w:t>
      </w:r>
    </w:p>
    <w:p w14:paraId="336F2555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9F7F177" w14:textId="6EA8FB8A" w:rsidR="003E10C2" w:rsidRPr="009D0255" w:rsidRDefault="009D0255" w:rsidP="005F3552">
      <w:pPr>
        <w:pStyle w:val="Heading2"/>
        <w:rPr>
          <w:noProof/>
          <w:lang w:val="sr-Latn-CS"/>
        </w:rPr>
      </w:pPr>
      <w:bookmarkStart w:id="1" w:name="_Toc91162854"/>
      <w:r>
        <w:rPr>
          <w:noProof/>
          <w:lang w:val="sr-Latn-CS"/>
        </w:rPr>
        <w:t>STATUS</w:t>
      </w:r>
      <w:r w:rsidR="003E10C2" w:rsidRPr="009D0255">
        <w:rPr>
          <w:noProof/>
          <w:lang w:val="sr-Latn-CS"/>
        </w:rPr>
        <w:t xml:space="preserve">, </w:t>
      </w:r>
      <w:r>
        <w:rPr>
          <w:noProof/>
          <w:lang w:val="sr-Latn-CS"/>
        </w:rPr>
        <w:t>PRAVNA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FORMA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 w:rsidR="008001B4">
        <w:rPr>
          <w:noProof/>
          <w:lang w:val="sr-Latn-CS"/>
        </w:rPr>
        <w:t>DJELATN</w:t>
      </w:r>
      <w:r>
        <w:rPr>
          <w:noProof/>
          <w:lang w:val="sr-Latn-CS"/>
        </w:rPr>
        <w:t>OS</w:t>
      </w:r>
      <w:bookmarkEnd w:id="1"/>
      <w:r>
        <w:rPr>
          <w:noProof/>
          <w:lang w:val="sr-Latn-CS"/>
        </w:rPr>
        <w:t>T</w:t>
      </w:r>
    </w:p>
    <w:p w14:paraId="47F735ED" w14:textId="77777777" w:rsidR="003E10C2" w:rsidRPr="009D0255" w:rsidRDefault="003E10C2">
      <w:pPr>
        <w:rPr>
          <w:noProof/>
          <w:lang w:val="sr-Latn-CS"/>
        </w:rPr>
      </w:pPr>
    </w:p>
    <w:p w14:paraId="71DC9AD0" w14:textId="3FA9B8A3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“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tski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osnovna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plinovit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goriva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posjeduje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nce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372C15F9" w14:textId="4932860F" w:rsidR="003E10C2" w:rsidRPr="009D0255" w:rsidRDefault="009D0255">
      <w:pPr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izda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12113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16.02.2017.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311.01-257/2006-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obnovljenu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311.01-26/2017-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-I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26.05.2017.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3153C767" w14:textId="740E611B" w:rsidR="003E10C2" w:rsidRPr="009D0255" w:rsidRDefault="008001B4">
      <w:pPr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 opskrbe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izda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10.01.2013.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311.01-107/2012-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-I,</w:t>
      </w:r>
    </w:p>
    <w:p w14:paraId="76157B01" w14:textId="0AE48817" w:rsidR="003E10C2" w:rsidRPr="009D0255" w:rsidRDefault="008001B4">
      <w:pPr>
        <w:numPr>
          <w:ilvl w:val="0"/>
          <w:numId w:val="19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izda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22.11.2013.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311.01-89/2013-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-I.</w:t>
      </w:r>
    </w:p>
    <w:p w14:paraId="311CC53C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7C7499E" w14:textId="72BA8B2B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oje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o:</w:t>
      </w:r>
    </w:p>
    <w:p w14:paraId="735FFC6D" w14:textId="420EDDB4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plinovit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e,</w:t>
      </w:r>
    </w:p>
    <w:p w14:paraId="4463CD1F" w14:textId="4327DBFE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a,</w:t>
      </w:r>
    </w:p>
    <w:p w14:paraId="43C0EAEA" w14:textId="35B9B195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a,</w:t>
      </w:r>
    </w:p>
    <w:p w14:paraId="5B00E5E1" w14:textId="77ABBF67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dilišt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a,</w:t>
      </w:r>
    </w:p>
    <w:p w14:paraId="4C7FBE88" w14:textId="0780C01E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uslužnim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dršk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BBD406B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65D40FC" w14:textId="5A5FFC50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 je jo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1990.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kviru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kviru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đ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zdv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inske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 tome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opć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02.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prosinca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2005.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dluku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tusn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a“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dnici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28.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prosinca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2005.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opć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je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dluku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utku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</w:p>
    <w:p w14:paraId="4292BD8B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27E479A" w14:textId="5164A74A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upis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gist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gospodarskih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društ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118DAB13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0"/>
        <w:gridCol w:w="4821"/>
      </w:tblGrid>
      <w:tr w:rsidR="00E26439" w:rsidRPr="009D0255" w14:paraId="446C8A6C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8C05D" w14:textId="79867A9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855B3" w14:textId="3268D0EB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Javno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komunalno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eće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“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</w:t>
            </w:r>
          </w:p>
        </w:tc>
      </w:tr>
      <w:tr w:rsidR="00E26439" w:rsidRPr="009D0255" w14:paraId="77D6040A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72C46" w14:textId="44CA1A9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ziv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A4782" w14:textId="49B2BDD0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“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IC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5EEEF819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5EE37" w14:textId="6B6749A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0941D" w14:textId="77777777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30.12.2005.</w:t>
            </w:r>
          </w:p>
        </w:tc>
      </w:tr>
      <w:tr w:rsidR="00E26439" w:rsidRPr="009D0255" w14:paraId="3E4E4024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0AF93" w14:textId="5043DABF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tični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C61BB" w14:textId="77777777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20114223</w:t>
            </w:r>
          </w:p>
        </w:tc>
      </w:tr>
      <w:tr w:rsidR="00E26439" w:rsidRPr="009D0255" w14:paraId="28145B2D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6C8F" w14:textId="64C1E5A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orezn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ntifik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48EBB" w14:textId="77777777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104200200</w:t>
            </w:r>
          </w:p>
        </w:tc>
      </w:tr>
      <w:tr w:rsidR="00E26439" w:rsidRPr="009D0255" w14:paraId="61F5007C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A8C83" w14:textId="6EAEFD7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gistr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D5C26" w14:textId="7ADDF724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7F9AF1BF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0775B" w14:textId="203F884B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blik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iziranj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F9D85" w14:textId="418B01B5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</w:tr>
      <w:tr w:rsidR="00E26439" w:rsidRPr="009D0255" w14:paraId="02CE8D51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92518" w14:textId="7E355D1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gistr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šifr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FB8A" w14:textId="77777777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3522</w:t>
            </w:r>
          </w:p>
        </w:tc>
      </w:tr>
      <w:tr w:rsidR="00E26439" w:rsidRPr="009D0255" w14:paraId="34A63CBB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00809" w14:textId="09D450CD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gistr</w:t>
            </w:r>
            <w:r w:rsidR="0030496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1102D" w14:textId="78A31FE1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730.264.999,79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057D0EF0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4961E" w14:textId="3959081E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FE1FA" w14:textId="7D79068E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Novčani</w:t>
            </w:r>
          </w:p>
        </w:tc>
      </w:tr>
      <w:tr w:rsidR="00E26439" w:rsidRPr="009D0255" w14:paraId="0AA6DB5A" w14:textId="77777777"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2BBDF" w14:textId="6A518645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sniv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13B5" w14:textId="79E8A624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100%</w:t>
            </w:r>
          </w:p>
        </w:tc>
      </w:tr>
    </w:tbl>
    <w:p w14:paraId="48D227DF" w14:textId="4D59C9F7" w:rsidR="003E10C2" w:rsidRPr="009D0255" w:rsidRDefault="003E10C2">
      <w:pPr>
        <w:keepNext/>
        <w:tabs>
          <w:tab w:val="left" w:pos="576"/>
        </w:tabs>
        <w:spacing w:after="0" w:line="240" w:lineRule="auto"/>
        <w:ind w:left="576" w:hanging="576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08A5D815" w14:textId="77777777" w:rsidR="001404BF" w:rsidRPr="009D0255" w:rsidRDefault="001404BF">
      <w:pPr>
        <w:keepNext/>
        <w:tabs>
          <w:tab w:val="left" w:pos="576"/>
        </w:tabs>
        <w:spacing w:after="0" w:line="240" w:lineRule="auto"/>
        <w:ind w:left="576" w:hanging="576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3A233646" w14:textId="53233F69" w:rsidR="003E10C2" w:rsidRPr="009D0255" w:rsidRDefault="009D0255" w:rsidP="005F3552">
      <w:pPr>
        <w:pStyle w:val="Heading2"/>
        <w:rPr>
          <w:noProof/>
          <w:lang w:val="sr-Latn-CS"/>
        </w:rPr>
      </w:pPr>
      <w:bookmarkStart w:id="2" w:name="_Toc91162855"/>
      <w:r>
        <w:rPr>
          <w:noProof/>
          <w:lang w:val="sr-Latn-CS"/>
        </w:rPr>
        <w:t>VIZIJA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MISIJ</w:t>
      </w:r>
      <w:bookmarkEnd w:id="2"/>
      <w:r>
        <w:rPr>
          <w:noProof/>
          <w:lang w:val="sr-Latn-CS"/>
        </w:rPr>
        <w:t>A</w:t>
      </w:r>
    </w:p>
    <w:p w14:paraId="73E5EC46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lang w:val="sr-Latn-CS"/>
        </w:rPr>
      </w:pPr>
    </w:p>
    <w:p w14:paraId="56A63942" w14:textId="1AB5063E" w:rsidR="003E10C2" w:rsidRPr="009D0255" w:rsidRDefault="009D0255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Defini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misije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vizije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vezano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kvalitetn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blagovremen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pouzdan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najvećim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1EF6E52" w14:textId="77777777" w:rsidR="003E10C2" w:rsidRPr="009D0255" w:rsidRDefault="003E1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968155C" w14:textId="67138779" w:rsidR="003E10C2" w:rsidRPr="009D0255" w:rsidRDefault="009D025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Misija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nesmetan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kontinuiran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stabiln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opskrba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upravljanje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distibu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cijsk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sustavom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proširenje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Subotic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a.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imaju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cilj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podizanje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sv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esti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prirodnom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ekološki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najprihvatljivijem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enrgentu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samim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tim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poboljšanju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kvalitet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života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</w:p>
    <w:p w14:paraId="49082E88" w14:textId="77777777" w:rsidR="003E10C2" w:rsidRPr="009D0255" w:rsidRDefault="003E1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</w:p>
    <w:p w14:paraId="59EDF584" w14:textId="3DACE823" w:rsidR="003E10C2" w:rsidRPr="009D0255" w:rsidRDefault="009D02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Vizija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prvenstveno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želja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sinonim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pouzdanost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kvalitet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Teži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t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tome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idućem razdoblju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usp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ešan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novonastalim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defini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tehnološke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organizaci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jske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18F0A831" w14:textId="77777777" w:rsidR="003E10C2" w:rsidRPr="009D0255" w:rsidRDefault="003E10C2">
      <w:pPr>
        <w:pStyle w:val="ListParagraph"/>
        <w:rPr>
          <w:rFonts w:ascii="Times New Roman" w:hAnsi="Times New Roman"/>
          <w:noProof/>
          <w:lang w:val="sr-Latn-CS"/>
        </w:rPr>
      </w:pPr>
    </w:p>
    <w:p w14:paraId="63710E1B" w14:textId="49AD205D" w:rsidR="003E10C2" w:rsidRPr="009D0255" w:rsidRDefault="009D0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uvođenjem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načinu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03370564" w14:textId="40317C72" w:rsidR="003E10C2" w:rsidRPr="009D0255" w:rsidRDefault="009D0255" w:rsidP="00121132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obračuna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stabilnost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cijene plina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razlozi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dolazi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klimatski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obujam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</w:p>
    <w:p w14:paraId="70D69029" w14:textId="7949A263" w:rsidR="003E10C2" w:rsidRPr="009D0255" w:rsidRDefault="009D0255" w:rsidP="00121132">
      <w:pPr>
        <w:numPr>
          <w:ilvl w:val="0"/>
          <w:numId w:val="2"/>
        </w:numPr>
        <w:spacing w:after="0" w:line="240" w:lineRule="auto"/>
        <w:ind w:left="142" w:firstLine="142"/>
        <w:jc w:val="both"/>
        <w:rPr>
          <w:rFonts w:ascii="Times New Roman" w:hAnsi="Times New Roman"/>
          <w:b/>
          <w:bCs/>
          <w:noProof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Planski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ciljevi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: </w:t>
      </w:r>
    </w:p>
    <w:p w14:paraId="726575FF" w14:textId="77777777" w:rsidR="003E10C2" w:rsidRPr="009D0255" w:rsidRDefault="003E10C2">
      <w:pPr>
        <w:pStyle w:val="ListParagraph"/>
        <w:rPr>
          <w:rFonts w:ascii="Times New Roman" w:hAnsi="Times New Roman"/>
          <w:b/>
          <w:bCs/>
          <w:noProof/>
          <w:lang w:val="sr-Latn-CS"/>
        </w:rPr>
      </w:pPr>
    </w:p>
    <w:p w14:paraId="396CA735" w14:textId="7F3C504B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povećanje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profitabilnosti</w:t>
      </w:r>
      <w:r w:rsidR="003E10C2" w:rsidRPr="009D0255">
        <w:rPr>
          <w:rFonts w:ascii="Times New Roman" w:hAnsi="Times New Roman"/>
          <w:noProof/>
          <w:lang w:val="sr-Latn-CS"/>
        </w:rPr>
        <w:t xml:space="preserve"> (</w:t>
      </w:r>
      <w:r>
        <w:rPr>
          <w:rFonts w:ascii="Times New Roman" w:hAnsi="Times New Roman"/>
          <w:noProof/>
          <w:lang w:val="sr-Latn-CS"/>
        </w:rPr>
        <w:t>rentabilnost</w:t>
      </w:r>
      <w:r w:rsidR="003E10C2" w:rsidRPr="009D025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ekonomičnost</w:t>
      </w:r>
      <w:r w:rsidR="003E10C2" w:rsidRPr="009D0255">
        <w:rPr>
          <w:rFonts w:ascii="Times New Roman" w:hAnsi="Times New Roman"/>
          <w:noProof/>
          <w:lang w:val="sr-Latn-CS"/>
        </w:rPr>
        <w:t xml:space="preserve">, </w:t>
      </w:r>
      <w:r>
        <w:rPr>
          <w:rFonts w:ascii="Times New Roman" w:hAnsi="Times New Roman"/>
          <w:noProof/>
          <w:lang w:val="sr-Latn-CS"/>
        </w:rPr>
        <w:t>produktivnost</w:t>
      </w:r>
      <w:r w:rsidR="003E10C2" w:rsidRPr="009D0255">
        <w:rPr>
          <w:rFonts w:ascii="Times New Roman" w:hAnsi="Times New Roman"/>
          <w:noProof/>
          <w:lang w:val="sr-Latn-CS"/>
        </w:rPr>
        <w:t>...),</w:t>
      </w:r>
    </w:p>
    <w:p w14:paraId="18576191" w14:textId="4A991451" w:rsidR="003E10C2" w:rsidRPr="009D0255" w:rsidRDefault="00F510C2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osiguranje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kontinuiran</w:t>
      </w:r>
      <w:r>
        <w:rPr>
          <w:rFonts w:ascii="Times New Roman" w:hAnsi="Times New Roman"/>
          <w:noProof/>
          <w:lang w:val="sr-Latn-CS"/>
        </w:rPr>
        <w:t>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opskrbe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6B46ABD3" w14:textId="40588915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usavršavanje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razvoj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opreme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tehnologija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efikasnu</w:t>
      </w:r>
      <w:r w:rsidR="003E10C2" w:rsidRPr="009D0255">
        <w:rPr>
          <w:rFonts w:ascii="Times New Roman" w:hAnsi="Times New Roman"/>
          <w:noProof/>
          <w:lang w:val="sr-Latn-CS"/>
        </w:rPr>
        <w:t xml:space="preserve">, </w:t>
      </w:r>
      <w:r w:rsidR="00F510C2">
        <w:rPr>
          <w:rFonts w:ascii="Times New Roman" w:hAnsi="Times New Roman"/>
          <w:noProof/>
          <w:lang w:val="sr-Latn-CS"/>
        </w:rPr>
        <w:t>sigurnu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pouzdanu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distribuciju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prirodnog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8001B4">
        <w:rPr>
          <w:rFonts w:ascii="Times New Roman" w:hAnsi="Times New Roman"/>
          <w:noProof/>
          <w:lang w:val="sr-Latn-CS"/>
        </w:rPr>
        <w:t>plin</w:t>
      </w:r>
      <w:r>
        <w:rPr>
          <w:rFonts w:ascii="Times New Roman" w:hAnsi="Times New Roman"/>
          <w:noProof/>
          <w:lang w:val="sr-Latn-CS"/>
        </w:rPr>
        <w:t>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krajnjim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potrošačima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uz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minimalni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F510C2">
        <w:rPr>
          <w:rFonts w:ascii="Times New Roman" w:hAnsi="Times New Roman"/>
          <w:noProof/>
          <w:lang w:val="sr-Latn-CS"/>
        </w:rPr>
        <w:t>utjecaj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F510C2">
        <w:rPr>
          <w:rFonts w:ascii="Times New Roman" w:hAnsi="Times New Roman"/>
          <w:noProof/>
          <w:lang w:val="sr-Latn-CS"/>
        </w:rPr>
        <w:t>životni okoliš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113AA7AE" w14:textId="40C5E7A3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poboljšanje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pružanja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usluga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potrošačima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informi</w:t>
      </w:r>
      <w:r w:rsidR="000D71F1">
        <w:rPr>
          <w:rFonts w:ascii="Times New Roman" w:hAnsi="Times New Roman"/>
          <w:noProof/>
          <w:lang w:val="sr-Latn-CS"/>
        </w:rPr>
        <w:t>r</w:t>
      </w:r>
      <w:r>
        <w:rPr>
          <w:rFonts w:ascii="Times New Roman" w:hAnsi="Times New Roman"/>
          <w:noProof/>
          <w:lang w:val="sr-Latn-CS"/>
        </w:rPr>
        <w:t>anost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potrošača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123F7297" w14:textId="5F707CFA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poboljšanje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energetske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efikasnosti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271BBD0F" w14:textId="2854DA68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kontrola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svim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fazama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F510C2">
        <w:rPr>
          <w:rFonts w:ascii="Times New Roman" w:hAnsi="Times New Roman"/>
          <w:noProof/>
          <w:lang w:val="sr-Latn-CS"/>
        </w:rPr>
        <w:t>opskrbe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6E30B6BF" w14:textId="49F016F0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povećanje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stope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naplate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5DDFB678" w14:textId="38B480F9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smanjenje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operativnih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troškova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6A6807D0" w14:textId="7B156976" w:rsidR="003E10C2" w:rsidRPr="009D0255" w:rsidRDefault="009D0255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proširenje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mreže</w:t>
      </w:r>
      <w:r w:rsidR="003E10C2" w:rsidRPr="009D0255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priključivanje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novih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potrošača</w:t>
      </w:r>
      <w:r w:rsidR="003E10C2" w:rsidRPr="009D0255">
        <w:rPr>
          <w:rFonts w:ascii="Times New Roman" w:hAnsi="Times New Roman"/>
          <w:noProof/>
          <w:lang w:val="sr-Latn-CS"/>
        </w:rPr>
        <w:t>.</w:t>
      </w:r>
    </w:p>
    <w:p w14:paraId="340097D2" w14:textId="77777777" w:rsidR="003E10C2" w:rsidRPr="009D0255" w:rsidRDefault="003E10C2">
      <w:pPr>
        <w:jc w:val="both"/>
        <w:rPr>
          <w:rFonts w:ascii="Times New Roman" w:hAnsi="Times New Roman"/>
          <w:noProof/>
          <w:lang w:val="sr-Latn-CS"/>
        </w:rPr>
      </w:pPr>
    </w:p>
    <w:p w14:paraId="15CD244A" w14:textId="7BA4EB78" w:rsidR="003E10C2" w:rsidRPr="009D0255" w:rsidRDefault="009D0255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/>
          <w:bCs/>
          <w:noProof/>
          <w:lang w:val="sr-Latn-CS"/>
        </w:rPr>
        <w:t>Način</w:t>
      </w:r>
      <w:r w:rsidR="003E10C2" w:rsidRPr="009D0255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ostvarivanja</w:t>
      </w:r>
      <w:r w:rsidR="003E10C2" w:rsidRPr="009D0255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planskih</w:t>
      </w:r>
      <w:r w:rsidR="003E10C2" w:rsidRPr="009D0255">
        <w:rPr>
          <w:rFonts w:ascii="Times New Roman" w:hAnsi="Times New Roman"/>
          <w:b/>
          <w:bCs/>
          <w:noProof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lang w:val="sr-Latn-CS"/>
        </w:rPr>
        <w:t>ciljeva</w:t>
      </w:r>
      <w:r w:rsidR="003E10C2" w:rsidRPr="009D0255">
        <w:rPr>
          <w:rFonts w:ascii="Times New Roman" w:hAnsi="Times New Roman"/>
          <w:b/>
          <w:bCs/>
          <w:noProof/>
          <w:lang w:val="sr-Latn-CS"/>
        </w:rPr>
        <w:t>:</w:t>
      </w:r>
    </w:p>
    <w:p w14:paraId="79F5EBEB" w14:textId="17392B6B" w:rsidR="003E10C2" w:rsidRPr="009D0255" w:rsidRDefault="009D0255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Strategija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8001B4">
        <w:rPr>
          <w:rFonts w:ascii="Times New Roman" w:hAnsi="Times New Roman"/>
          <w:noProof/>
          <w:lang w:val="sr-Latn-CS"/>
        </w:rPr>
        <w:t>poduz</w:t>
      </w:r>
      <w:r>
        <w:rPr>
          <w:rFonts w:ascii="Times New Roman" w:hAnsi="Times New Roman"/>
          <w:noProof/>
          <w:lang w:val="sr-Latn-CS"/>
        </w:rPr>
        <w:t>eća</w:t>
      </w:r>
      <w:r w:rsidR="003E10C2" w:rsidRPr="009D0255">
        <w:rPr>
          <w:rFonts w:ascii="Times New Roman" w:hAnsi="Times New Roman"/>
          <w:noProof/>
          <w:lang w:val="sr-Latn-CS"/>
        </w:rPr>
        <w:t xml:space="preserve">  </w:t>
      </w:r>
      <w:r>
        <w:rPr>
          <w:rFonts w:ascii="Times New Roman" w:hAnsi="Times New Roman"/>
          <w:noProof/>
          <w:lang w:val="sr-Latn-CS"/>
        </w:rPr>
        <w:t>za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plansku</w:t>
      </w:r>
      <w:r w:rsidR="003E10C2" w:rsidRPr="009D0255">
        <w:rPr>
          <w:rFonts w:ascii="Times New Roman" w:hAnsi="Times New Roman"/>
          <w:noProof/>
          <w:lang w:val="sr-Latn-CS"/>
        </w:rPr>
        <w:t xml:space="preserve"> 2022. </w:t>
      </w:r>
      <w:r>
        <w:rPr>
          <w:rFonts w:ascii="Times New Roman" w:hAnsi="Times New Roman"/>
          <w:noProof/>
          <w:lang w:val="sr-Latn-CS"/>
        </w:rPr>
        <w:t>godinu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utvrđena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pravcu</w:t>
      </w:r>
      <w:r w:rsidR="003E10C2" w:rsidRPr="009D0255">
        <w:rPr>
          <w:rFonts w:ascii="Times New Roman" w:hAnsi="Times New Roman"/>
          <w:noProof/>
          <w:lang w:val="sr-Latn-CS"/>
        </w:rPr>
        <w:t xml:space="preserve"> :</w:t>
      </w:r>
    </w:p>
    <w:p w14:paraId="6A6889AF" w14:textId="40F692C4" w:rsidR="003E10C2" w:rsidRPr="009D0255" w:rsidRDefault="009D02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tržišnog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pozicioniranja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8001B4">
        <w:rPr>
          <w:rFonts w:ascii="Times New Roman" w:hAnsi="Times New Roman"/>
          <w:noProof/>
          <w:lang w:val="sr-Latn-CS"/>
        </w:rPr>
        <w:t>poduz</w:t>
      </w:r>
      <w:r>
        <w:rPr>
          <w:rFonts w:ascii="Times New Roman" w:hAnsi="Times New Roman"/>
          <w:noProof/>
          <w:lang w:val="sr-Latn-CS"/>
        </w:rPr>
        <w:t>eća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F510C2">
        <w:rPr>
          <w:rFonts w:ascii="Times New Roman" w:hAnsi="Times New Roman"/>
          <w:noProof/>
          <w:lang w:val="sr-Latn-CS"/>
        </w:rPr>
        <w:t>teritoriju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Grada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Subotice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4776ED65" w14:textId="5F3BE84D" w:rsidR="003E10C2" w:rsidRPr="009D0255" w:rsidRDefault="009D02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ekonomičnije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izgradnje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8001B4">
        <w:rPr>
          <w:rFonts w:ascii="Times New Roman" w:hAnsi="Times New Roman"/>
          <w:noProof/>
          <w:lang w:val="sr-Latn-CS"/>
        </w:rPr>
        <w:t>plinovod</w:t>
      </w:r>
      <w:r>
        <w:rPr>
          <w:rFonts w:ascii="Times New Roman" w:hAnsi="Times New Roman"/>
          <w:noProof/>
          <w:lang w:val="sr-Latn-CS"/>
        </w:rPr>
        <w:t>nih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0D71F1">
        <w:rPr>
          <w:rFonts w:ascii="Times New Roman" w:hAnsi="Times New Roman"/>
          <w:noProof/>
          <w:lang w:val="sr-Latn-CS"/>
        </w:rPr>
        <w:t>sustava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387E07F8" w14:textId="0945D11A" w:rsidR="003E10C2" w:rsidRPr="009D0255" w:rsidRDefault="009D02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povećanja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0D71F1">
        <w:rPr>
          <w:rFonts w:ascii="Times New Roman" w:hAnsi="Times New Roman"/>
          <w:noProof/>
          <w:lang w:val="sr-Latn-CS"/>
        </w:rPr>
        <w:t>udjela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tržištu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56048B7C" w14:textId="3C4239E9" w:rsidR="003E10C2" w:rsidRPr="009D0255" w:rsidRDefault="009D02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smanjenja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troškova</w:t>
      </w:r>
      <w:r w:rsidR="003E10C2" w:rsidRPr="009D0255">
        <w:rPr>
          <w:rFonts w:ascii="Times New Roman" w:hAnsi="Times New Roman"/>
          <w:noProof/>
          <w:lang w:val="sr-Latn-CS"/>
        </w:rPr>
        <w:t>,</w:t>
      </w:r>
    </w:p>
    <w:p w14:paraId="0767FE73" w14:textId="52E23B38" w:rsidR="003E10C2" w:rsidRPr="009D0255" w:rsidRDefault="009D0255">
      <w:pPr>
        <w:pStyle w:val="ListParagraph"/>
        <w:numPr>
          <w:ilvl w:val="0"/>
          <w:numId w:val="21"/>
        </w:numPr>
        <w:jc w:val="both"/>
        <w:rPr>
          <w:rFonts w:ascii="Times New Roman" w:hAnsi="Times New Roman"/>
          <w:b/>
          <w:bCs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maksimalne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iskoriš</w:t>
      </w:r>
      <w:r w:rsidR="000D71F1">
        <w:rPr>
          <w:rFonts w:ascii="Times New Roman" w:hAnsi="Times New Roman"/>
          <w:noProof/>
          <w:lang w:val="sr-Latn-CS"/>
        </w:rPr>
        <w:t>t</w:t>
      </w:r>
      <w:r>
        <w:rPr>
          <w:rFonts w:ascii="Times New Roman" w:hAnsi="Times New Roman"/>
          <w:noProof/>
          <w:lang w:val="sr-Latn-CS"/>
        </w:rPr>
        <w:t>enosti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postojećih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ljudskih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resursa</w:t>
      </w:r>
      <w:r w:rsidR="003E10C2" w:rsidRPr="009D0255">
        <w:rPr>
          <w:rFonts w:ascii="Times New Roman" w:hAnsi="Times New Roman"/>
          <w:noProof/>
          <w:lang w:val="sr-Latn-CS"/>
        </w:rPr>
        <w:t>.</w:t>
      </w:r>
    </w:p>
    <w:p w14:paraId="3B99328E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</w:p>
    <w:p w14:paraId="7F3554F0" w14:textId="418450A8" w:rsidR="003E10C2" w:rsidRPr="009D0255" w:rsidRDefault="009D025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Strateški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ciljevi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: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želi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ponudi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najbolje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Menadžment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prvenstveno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stabiln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idućem razdoblju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postavi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više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tehnološke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ekonomske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oblasti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Opred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eljenost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racionalno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stalna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skrb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kupcima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osnovna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strateška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3C0875D8" w14:textId="77777777" w:rsidR="003E10C2" w:rsidRPr="009D0255" w:rsidRDefault="003E10C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2B9DC6A6" w14:textId="7C610EFB" w:rsidR="003E10C2" w:rsidRPr="009D0255" w:rsidRDefault="003E10C2">
      <w:pPr>
        <w:numPr>
          <w:ilvl w:val="6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 xml:space="preserve">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Generalno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jasnu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viziju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uklopljen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komforniji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građana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glede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grija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dovoljnih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EDA8659" w14:textId="77777777" w:rsidR="003E10C2" w:rsidRPr="009D0255" w:rsidRDefault="003E10C2">
      <w:pPr>
        <w:numPr>
          <w:ilvl w:val="6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060FF72" w14:textId="77777777" w:rsidR="003E10C2" w:rsidRPr="009D0255" w:rsidRDefault="003E10C2">
      <w:pPr>
        <w:numPr>
          <w:ilvl w:val="6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434563D" w14:textId="251C4930" w:rsidR="003E10C2" w:rsidRPr="009D0255" w:rsidRDefault="009D0255" w:rsidP="005F3552">
      <w:pPr>
        <w:pStyle w:val="Heading2"/>
        <w:rPr>
          <w:noProof/>
          <w:lang w:val="sr-Latn-CS"/>
        </w:rPr>
      </w:pPr>
      <w:bookmarkStart w:id="3" w:name="_Toc91162856"/>
      <w:r>
        <w:rPr>
          <w:noProof/>
          <w:lang w:val="sr-Latn-CS"/>
        </w:rPr>
        <w:t>STRATEŠKA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DOKUMENTA</w:t>
      </w:r>
      <w:r w:rsidR="003E10C2" w:rsidRPr="009D0255">
        <w:rPr>
          <w:noProof/>
          <w:lang w:val="sr-Latn-CS"/>
        </w:rPr>
        <w:t xml:space="preserve">, </w:t>
      </w:r>
      <w:r>
        <w:rPr>
          <w:noProof/>
          <w:lang w:val="sr-Latn-CS"/>
        </w:rPr>
        <w:t>PROSTORNI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PLANOVI</w:t>
      </w:r>
      <w:r w:rsidR="003E10C2" w:rsidRPr="009D0255">
        <w:rPr>
          <w:noProof/>
          <w:lang w:val="sr-Latn-CS"/>
        </w:rPr>
        <w:t xml:space="preserve">, </w:t>
      </w:r>
      <w:r>
        <w:rPr>
          <w:noProof/>
          <w:lang w:val="sr-Latn-CS"/>
        </w:rPr>
        <w:t>ZAKONI</w:t>
      </w:r>
      <w:r w:rsidR="003E10C2" w:rsidRPr="009D0255">
        <w:rPr>
          <w:noProof/>
          <w:lang w:val="sr-Latn-CS"/>
        </w:rPr>
        <w:t xml:space="preserve">, </w:t>
      </w:r>
      <w:r>
        <w:rPr>
          <w:noProof/>
          <w:lang w:val="sr-Latn-CS"/>
        </w:rPr>
        <w:t>PODZAKONSKA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3E10C2" w:rsidRPr="009D0255">
        <w:rPr>
          <w:noProof/>
          <w:lang w:val="sr-Latn-CS"/>
        </w:rPr>
        <w:t xml:space="preserve">, </w:t>
      </w:r>
      <w:r>
        <w:rPr>
          <w:noProof/>
          <w:lang w:val="sr-Latn-CS"/>
        </w:rPr>
        <w:t>INTERNA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bookmarkEnd w:id="3"/>
      <w:r>
        <w:rPr>
          <w:noProof/>
          <w:lang w:val="sr-Latn-CS"/>
        </w:rPr>
        <w:t>A</w:t>
      </w:r>
    </w:p>
    <w:p w14:paraId="06DD20E1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lang w:val="sr-Latn-CS"/>
        </w:rPr>
      </w:pPr>
    </w:p>
    <w:p w14:paraId="6C431ADF" w14:textId="04DE4CBB" w:rsidR="003E10C2" w:rsidRPr="009D0255" w:rsidRDefault="009D025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regulativ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e:</w:t>
      </w:r>
    </w:p>
    <w:p w14:paraId="656AD39F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E456948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7E4C5EC" w14:textId="76A3FF82" w:rsidR="003E10C2" w:rsidRPr="009D0255" w:rsidRDefault="003E10C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</w:pPr>
      <w:r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                                   </w:t>
      </w:r>
      <w:r w:rsid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ZAKONSKI</w:t>
      </w:r>
      <w:r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OKVIR</w:t>
      </w:r>
      <w:r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U</w:t>
      </w:r>
      <w:r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PRIM</w:t>
      </w:r>
      <w:r w:rsidR="002D0F69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J</w:t>
      </w:r>
      <w:r w:rsid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ENI</w:t>
      </w:r>
    </w:p>
    <w:p w14:paraId="7E89D59C" w14:textId="77777777" w:rsidR="003E10C2" w:rsidRPr="009D0255" w:rsidRDefault="003E10C2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</w:pPr>
    </w:p>
    <w:p w14:paraId="08D4AA93" w14:textId="1BB39AC2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145/2014, 95/2018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40/2021). </w:t>
      </w:r>
    </w:p>
    <w:p w14:paraId="61A08844" w14:textId="337C4F18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Uredba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elemenata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trogodišnjeg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2022-2024.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oblika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iziranj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opć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interesa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97/2021),</w:t>
      </w:r>
    </w:p>
    <w:p w14:paraId="669881C0" w14:textId="1927EC91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I, II, III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IV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komumanalna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27/2015),</w:t>
      </w:r>
    </w:p>
    <w:p w14:paraId="03B695EB" w14:textId="3F1902FD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zaključenim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I, II, III i IV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30.01.2015.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0EA212D2" w14:textId="690B7224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141/2016)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I, II, III i IV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Sporazum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dulje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važenja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90-4/2019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01.03.2019.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 </w:t>
      </w:r>
    </w:p>
    <w:p w14:paraId="7AB8A979" w14:textId="3B7369AD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("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",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42/16),</w:t>
      </w:r>
    </w:p>
    <w:p w14:paraId="194A8716" w14:textId="6069D4AB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("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",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105/16, 29/17),</w:t>
      </w:r>
    </w:p>
    <w:p w14:paraId="5B2D21D8" w14:textId="2F19869E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("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",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93/12, 123/12, 5/14, 116/14, 30/15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62/16,111/17),</w:t>
      </w:r>
    </w:p>
    <w:p w14:paraId="6D7846EA" w14:textId="2FD1A9D9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75/14, 105/16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108/16, 29/17),</w:t>
      </w:r>
    </w:p>
    <w:p w14:paraId="3A456AFB" w14:textId="5232CA1B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budžetu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110/2021),</w:t>
      </w:r>
    </w:p>
    <w:p w14:paraId="1425EF49" w14:textId="389A01A6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dopunama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proračunsk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“, 149/2020),</w:t>
      </w:r>
    </w:p>
    <w:p w14:paraId="0E597DAB" w14:textId="0CA31CF3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24/05,61/05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75/14,13/17-Odluka US, 113/17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95/18-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autentično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tumačenje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)),</w:t>
      </w:r>
    </w:p>
    <w:p w14:paraId="1A36BACD" w14:textId="6F1EBA78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.91/2019 ),</w:t>
      </w:r>
    </w:p>
    <w:p w14:paraId="40A90E5C" w14:textId="186ADC44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88/11, 104/16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95/18),</w:t>
      </w:r>
    </w:p>
    <w:p w14:paraId="3098A8A1" w14:textId="03719696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15/16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88/19),</w:t>
      </w:r>
    </w:p>
    <w:p w14:paraId="6B89EDB8" w14:textId="4368D52F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računovodstvu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.62/2013, 30/2018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73/2019-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</w:p>
    <w:p w14:paraId="2571A5C1" w14:textId="2845F874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73/2019),</w:t>
      </w:r>
    </w:p>
    <w:p w14:paraId="13F0A4F9" w14:textId="2B3D87A1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11F59F5B" w14:textId="6EE95B14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16EF10B2" w14:textId="45F37B03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korišt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dobara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95/2018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86/2019-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</w:p>
    <w:p w14:paraId="6C603DB3" w14:textId="5331D16F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Uredba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životni okoliš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stupnju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negativnog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utjecaj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životni okoliš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nastaje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umanjenje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utjecaj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fizičkih osoba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životni okoliš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86/2019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89/2019),</w:t>
      </w:r>
    </w:p>
    <w:p w14:paraId="432BEF58" w14:textId="45FA91A6" w:rsidR="003E10C2" w:rsidRPr="009D0255" w:rsidRDefault="009D025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Podzakonska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Statut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Pravilnik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organizaciji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računovodstva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računovodstvenim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politikama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„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336/2021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20.09.2021.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računovodstvene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politike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335/16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24.06.2016.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;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Pravilnik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bližem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uređenju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provo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praćenja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501/20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18.09.2021.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501-1/20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30.10.2021.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0789CB6E" w14:textId="77777777" w:rsidR="003E10C2" w:rsidRPr="009D0255" w:rsidRDefault="003E10C2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C4DE0E0" w14:textId="77777777" w:rsidR="003E10C2" w:rsidRPr="009D0255" w:rsidRDefault="003E10C2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2B8C7C4" w14:textId="77777777" w:rsidR="003E10C2" w:rsidRPr="009D0255" w:rsidRDefault="003E10C2">
      <w:pPr>
        <w:spacing w:after="0" w:line="240" w:lineRule="auto"/>
        <w:ind w:left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5D49499" w14:textId="75249A11" w:rsidR="003E10C2" w:rsidRPr="009D0255" w:rsidRDefault="009D0255" w:rsidP="005F3552">
      <w:pPr>
        <w:pStyle w:val="Heading2"/>
        <w:rPr>
          <w:noProof/>
          <w:sz w:val="24"/>
          <w:szCs w:val="24"/>
          <w:lang w:val="sr-Latn-CS"/>
        </w:rPr>
      </w:pPr>
      <w:bookmarkStart w:id="4" w:name="_Toc91162857"/>
      <w:r>
        <w:rPr>
          <w:noProof/>
          <w:lang w:val="sr-Latn-CS"/>
        </w:rPr>
        <w:t>DUGOROČNI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SREDNJOROČNI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POSLOVNE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STRATEGIJE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RAZVOJ</w:t>
      </w:r>
      <w:bookmarkEnd w:id="4"/>
      <w:r>
        <w:rPr>
          <w:noProof/>
          <w:lang w:val="sr-Latn-CS"/>
        </w:rPr>
        <w:t>A</w:t>
      </w:r>
    </w:p>
    <w:p w14:paraId="2755AF17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D2AC259" w14:textId="3CEC1749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66.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sjednic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03.03.2017.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Dugoročni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strategije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razvoja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2017 – 2026.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C6EA4A1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BAE753B" w14:textId="52BADF28" w:rsidR="003E10C2" w:rsidRPr="009D0255" w:rsidRDefault="009D0255">
      <w:pPr>
        <w:keepNext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ORGANIZACI</w:t>
      </w:r>
      <w:r w:rsidR="002D0F69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JSKA</w:t>
      </w:r>
      <w:r w:rsidR="003E10C2"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 w:rsidR="002D0F69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SH</w:t>
      </w:r>
      <w:r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EMA</w:t>
      </w:r>
      <w:r w:rsidR="003E10C2"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JAVNOG</w:t>
      </w:r>
      <w:r w:rsidR="003E10C2" w:rsidRPr="009D0255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 xml:space="preserve"> </w:t>
      </w:r>
      <w:r w:rsidR="008001B4"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PODUZ</w:t>
      </w:r>
      <w:r>
        <w:rPr>
          <w:rFonts w:ascii="Times New Roman" w:eastAsia="Times New Roman" w:hAnsi="Times New Roman"/>
          <w:b/>
          <w:bCs/>
          <w:noProof/>
          <w:sz w:val="26"/>
          <w:szCs w:val="26"/>
          <w:lang w:val="sr-Latn-CS"/>
        </w:rPr>
        <w:t>EĆA</w:t>
      </w:r>
    </w:p>
    <w:p w14:paraId="3ED40983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77DBF74" w14:textId="20D52FFD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51584" behindDoc="1" locked="0" layoutInCell="1" allowOverlap="1" wp14:anchorId="236FB518" wp14:editId="5D159A81">
                <wp:simplePos x="0" y="0"/>
                <wp:positionH relativeFrom="column">
                  <wp:posOffset>2124710</wp:posOffset>
                </wp:positionH>
                <wp:positionV relativeFrom="paragraph">
                  <wp:posOffset>42545</wp:posOffset>
                </wp:positionV>
                <wp:extent cx="2221865" cy="354965"/>
                <wp:effectExtent l="6350" t="6350" r="10160" b="10160"/>
                <wp:wrapNone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BD970" w14:textId="1E791F77" w:rsidR="00DE0E01" w:rsidRDefault="00DE0E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hr-HR"/>
                              </w:rPr>
                              <w:t>NADZORNI ODBOR</w:t>
                            </w:r>
                          </w:p>
                          <w:p w14:paraId="3A418610" w14:textId="77777777" w:rsidR="00DE0E01" w:rsidRDefault="00DE0E0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FB5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7.3pt;margin-top:3.35pt;width:174.95pt;height:27.95pt;z-index:-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BYKwIAAFIEAAAOAAAAZHJzL2Uyb0RvYy54bWysVNtu2zAMfR+wfxD0vvjSJEi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" strokeweight=".5pt">
                <v:textbox inset="7.45pt,3.85pt,7.45pt,3.85pt">
                  <w:txbxContent>
                    <w:p w14:paraId="712BD970" w14:textId="1E791F77" w:rsidR="00DE0E01" w:rsidRDefault="00DE0E01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hr-HR"/>
                        </w:rPr>
                        <w:t>NADZORNI ODBOR</w:t>
                      </w:r>
                    </w:p>
                    <w:p w14:paraId="3A418610" w14:textId="77777777" w:rsidR="00DE0E01" w:rsidRDefault="00DE0E01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26AF50" w14:textId="5AAAB59D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8318A9" wp14:editId="3FEF4EB1">
                <wp:simplePos x="0" y="0"/>
                <wp:positionH relativeFrom="column">
                  <wp:posOffset>2171700</wp:posOffset>
                </wp:positionH>
                <wp:positionV relativeFrom="paragraph">
                  <wp:posOffset>3761740</wp:posOffset>
                </wp:positionV>
                <wp:extent cx="1270" cy="1270"/>
                <wp:effectExtent l="15240" t="14605" r="12065" b="12700"/>
                <wp:wrapNone/>
                <wp:docPr id="28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72DD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71pt;margin-top:296.2pt;width:.1pt;height: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55D50D" wp14:editId="1A3BF41B">
                <wp:simplePos x="0" y="0"/>
                <wp:positionH relativeFrom="column">
                  <wp:posOffset>10058400</wp:posOffset>
                </wp:positionH>
                <wp:positionV relativeFrom="paragraph">
                  <wp:posOffset>789940</wp:posOffset>
                </wp:positionV>
                <wp:extent cx="1270" cy="3658235"/>
                <wp:effectExtent l="15240" t="14605" r="12065" b="13335"/>
                <wp:wrapNone/>
                <wp:docPr id="27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658235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7CCA2DF" id="Straight Arrow Connector 36" o:spid="_x0000_s1026" type="#_x0000_t32" style="position:absolute;margin-left:11in;margin-top:62.2pt;width:.1pt;height:288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EDB1C66" wp14:editId="4504F9CA">
                <wp:simplePos x="0" y="0"/>
                <wp:positionH relativeFrom="column">
                  <wp:posOffset>9944100</wp:posOffset>
                </wp:positionH>
                <wp:positionV relativeFrom="paragraph">
                  <wp:posOffset>2504440</wp:posOffset>
                </wp:positionV>
                <wp:extent cx="114935" cy="1270"/>
                <wp:effectExtent l="15240" t="14605" r="12700" b="12700"/>
                <wp:wrapNone/>
                <wp:docPr id="26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2D2DF12" id="Straight Arrow Connector 35" o:spid="_x0000_s1026" type="#_x0000_t32" style="position:absolute;margin-left:783pt;margin-top:197.2pt;width:9.05pt;height: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D7C9A" wp14:editId="143BE8E7">
                <wp:simplePos x="0" y="0"/>
                <wp:positionH relativeFrom="column">
                  <wp:posOffset>9944100</wp:posOffset>
                </wp:positionH>
                <wp:positionV relativeFrom="paragraph">
                  <wp:posOffset>3075940</wp:posOffset>
                </wp:positionV>
                <wp:extent cx="114935" cy="1270"/>
                <wp:effectExtent l="15240" t="14605" r="12700" b="12700"/>
                <wp:wrapNone/>
                <wp:docPr id="25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364E6D0" id="Straight Arrow Connector 34" o:spid="_x0000_s1026" type="#_x0000_t32" style="position:absolute;margin-left:783pt;margin-top:242.2pt;width:9.05pt;height: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01EA0C" wp14:editId="4983DB4B">
                <wp:simplePos x="0" y="0"/>
                <wp:positionH relativeFrom="column">
                  <wp:posOffset>9944100</wp:posOffset>
                </wp:positionH>
                <wp:positionV relativeFrom="paragraph">
                  <wp:posOffset>3533140</wp:posOffset>
                </wp:positionV>
                <wp:extent cx="114935" cy="1270"/>
                <wp:effectExtent l="15240" t="14605" r="12700" b="12700"/>
                <wp:wrapNone/>
                <wp:docPr id="24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C7246F" id="Straight Arrow Connector 33" o:spid="_x0000_s1026" type="#_x0000_t32" style="position:absolute;margin-left:783pt;margin-top:278.2pt;width:9.05pt;height: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7CC0D9" wp14:editId="46F388A7">
                <wp:simplePos x="0" y="0"/>
                <wp:positionH relativeFrom="column">
                  <wp:posOffset>9944100</wp:posOffset>
                </wp:positionH>
                <wp:positionV relativeFrom="paragraph">
                  <wp:posOffset>3990340</wp:posOffset>
                </wp:positionV>
                <wp:extent cx="114935" cy="1270"/>
                <wp:effectExtent l="15240" t="14605" r="12700" b="12700"/>
                <wp:wrapNone/>
                <wp:docPr id="23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5183D0B" id="Straight Arrow Connector 32" o:spid="_x0000_s1026" type="#_x0000_t32" style="position:absolute;margin-left:783pt;margin-top:314.2pt;width:9.05pt;height: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FF33A6" wp14:editId="0D36ECF3">
                <wp:simplePos x="0" y="0"/>
                <wp:positionH relativeFrom="column">
                  <wp:posOffset>9944100</wp:posOffset>
                </wp:positionH>
                <wp:positionV relativeFrom="paragraph">
                  <wp:posOffset>4447540</wp:posOffset>
                </wp:positionV>
                <wp:extent cx="114935" cy="1270"/>
                <wp:effectExtent l="15240" t="14605" r="12700" b="12700"/>
                <wp:wrapNone/>
                <wp:docPr id="22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1270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FB1F5D" id="Straight Arrow Connector 31" o:spid="_x0000_s1026" type="#_x0000_t32" style="position:absolute;margin-left:783pt;margin-top:350.2pt;width:9.05pt;height: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" strokeweight=".53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2848" behindDoc="1" locked="0" layoutInCell="1" allowOverlap="1" wp14:anchorId="0B6D59F3" wp14:editId="2C8A8613">
                <wp:simplePos x="0" y="0"/>
                <wp:positionH relativeFrom="column">
                  <wp:posOffset>2121535</wp:posOffset>
                </wp:positionH>
                <wp:positionV relativeFrom="paragraph">
                  <wp:posOffset>95250</wp:posOffset>
                </wp:positionV>
                <wp:extent cx="2221865" cy="783590"/>
                <wp:effectExtent l="12700" t="5715" r="13335" b="1079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22F87" w14:textId="074FE715" w:rsidR="00DE0E01" w:rsidRPr="002D0F69" w:rsidRDefault="00DE0E01">
                            <w:pPr>
                              <w:jc w:val="center"/>
                              <w:rPr>
                                <w:sz w:val="18"/>
                                <w:lang w:val="hr-HR"/>
                              </w:rPr>
                            </w:pPr>
                            <w:r>
                              <w:rPr>
                                <w:sz w:val="18"/>
                                <w:lang w:val="sr-Cyrl-CS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lang w:val="hr-HR"/>
                              </w:rPr>
                              <w:t>Imre Némedi</w:t>
                            </w:r>
                            <w:r>
                              <w:rPr>
                                <w:sz w:val="18"/>
                                <w:lang w:val="sr-Cyrl-CS"/>
                              </w:rPr>
                              <w:t xml:space="preserve">  – </w:t>
                            </w:r>
                            <w:r>
                              <w:rPr>
                                <w:i/>
                                <w:sz w:val="18"/>
                                <w:lang w:val="hr-HR"/>
                              </w:rPr>
                              <w:t>predsjednik</w:t>
                            </w:r>
                          </w:p>
                          <w:p w14:paraId="65363A76" w14:textId="7D6A3DA7" w:rsidR="00DE0E01" w:rsidRDefault="00DE0E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hr-HR"/>
                              </w:rPr>
                              <w:t xml:space="preserve">Nada Gvojić-Rogić </w:t>
                            </w:r>
                            <w:r>
                              <w:rPr>
                                <w:sz w:val="18"/>
                                <w:lang w:val="sr-Cyrl-CS"/>
                              </w:rPr>
                              <w:t xml:space="preserve">– </w:t>
                            </w:r>
                            <w:r w:rsidRPr="002D0F69">
                              <w:rPr>
                                <w:i/>
                                <w:iCs/>
                                <w:sz w:val="18"/>
                                <w:lang w:val="hr-HR"/>
                              </w:rPr>
                              <w:t>članica</w:t>
                            </w:r>
                          </w:p>
                          <w:p w14:paraId="6C6DBAB3" w14:textId="2BCA602F" w:rsidR="00DE0E01" w:rsidRDefault="00DE0E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Petar Garić</w:t>
                            </w:r>
                            <w:r>
                              <w:rPr>
                                <w:sz w:val="18"/>
                                <w:lang w:val="sr-Cyrl-CS"/>
                              </w:rPr>
                              <w:t xml:space="preserve"> –</w:t>
                            </w:r>
                            <w:r>
                              <w:rPr>
                                <w:sz w:val="18"/>
                                <w:lang w:val="hr-HR"/>
                              </w:rPr>
                              <w:t xml:space="preserve"> </w:t>
                            </w:r>
                            <w:r w:rsidRPr="002D0F69">
                              <w:rPr>
                                <w:i/>
                                <w:iCs/>
                                <w:sz w:val="18"/>
                                <w:lang w:val="hr-HR"/>
                              </w:rPr>
                              <w:t>član</w:t>
                            </w:r>
                          </w:p>
                          <w:p w14:paraId="48A04C34" w14:textId="77777777" w:rsidR="00DE0E01" w:rsidRDefault="00DE0E01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8984560" w14:textId="77777777" w:rsidR="00DE0E01" w:rsidRDefault="00DE0E0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D59F3" id="Text Box 21" o:spid="_x0000_s1027" type="#_x0000_t202" style="position:absolute;left:0;text-align:left;margin-left:167.05pt;margin-top:7.5pt;width:174.95pt;height:61.7pt;z-index:-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" strokeweight=".5pt">
                <v:textbox inset="7.45pt,3.85pt,7.45pt,3.85pt">
                  <w:txbxContent>
                    <w:p w14:paraId="4A922F87" w14:textId="074FE715" w:rsidR="00DE0E01" w:rsidRPr="002D0F69" w:rsidRDefault="00DE0E01">
                      <w:pPr>
                        <w:jc w:val="center"/>
                        <w:rPr>
                          <w:sz w:val="18"/>
                          <w:lang w:val="hr-HR"/>
                        </w:rPr>
                      </w:pPr>
                      <w:r>
                        <w:rPr>
                          <w:sz w:val="18"/>
                          <w:lang w:val="sr-Cyrl-CS"/>
                        </w:rPr>
                        <w:t xml:space="preserve"> </w:t>
                      </w:r>
                      <w:r>
                        <w:rPr>
                          <w:sz w:val="18"/>
                          <w:lang w:val="hr-HR"/>
                        </w:rPr>
                        <w:t>Imre Némedi</w:t>
                      </w:r>
                      <w:r>
                        <w:rPr>
                          <w:sz w:val="18"/>
                          <w:lang w:val="sr-Cyrl-CS"/>
                        </w:rPr>
                        <w:t xml:space="preserve">  – </w:t>
                      </w:r>
                      <w:r>
                        <w:rPr>
                          <w:i/>
                          <w:sz w:val="18"/>
                          <w:lang w:val="hr-HR"/>
                        </w:rPr>
                        <w:t>predsjednik</w:t>
                      </w:r>
                    </w:p>
                    <w:p w14:paraId="65363A76" w14:textId="7D6A3DA7" w:rsidR="00DE0E01" w:rsidRDefault="00DE0E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  <w:lang w:val="hr-HR"/>
                        </w:rPr>
                        <w:t xml:space="preserve">Nada Gvojić-Rogić </w:t>
                      </w:r>
                      <w:r>
                        <w:rPr>
                          <w:sz w:val="18"/>
                          <w:lang w:val="sr-Cyrl-CS"/>
                        </w:rPr>
                        <w:t xml:space="preserve">– </w:t>
                      </w:r>
                      <w:r w:rsidRPr="002D0F69">
                        <w:rPr>
                          <w:i/>
                          <w:iCs/>
                          <w:sz w:val="18"/>
                          <w:lang w:val="hr-HR"/>
                        </w:rPr>
                        <w:t>članica</w:t>
                      </w:r>
                    </w:p>
                    <w:p w14:paraId="6C6DBAB3" w14:textId="2BCA602F" w:rsidR="00DE0E01" w:rsidRDefault="00DE0E0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Petar Garić</w:t>
                      </w:r>
                      <w:r>
                        <w:rPr>
                          <w:sz w:val="18"/>
                          <w:lang w:val="sr-Cyrl-CS"/>
                        </w:rPr>
                        <w:t xml:space="preserve"> –</w:t>
                      </w:r>
                      <w:r>
                        <w:rPr>
                          <w:sz w:val="18"/>
                          <w:lang w:val="hr-HR"/>
                        </w:rPr>
                        <w:t xml:space="preserve"> </w:t>
                      </w:r>
                      <w:r w:rsidRPr="002D0F69">
                        <w:rPr>
                          <w:i/>
                          <w:iCs/>
                          <w:sz w:val="18"/>
                          <w:lang w:val="hr-HR"/>
                        </w:rPr>
                        <w:t>član</w:t>
                      </w:r>
                    </w:p>
                    <w:p w14:paraId="48A04C34" w14:textId="77777777" w:rsidR="00DE0E01" w:rsidRDefault="00DE0E01">
                      <w:pPr>
                        <w:rPr>
                          <w:sz w:val="18"/>
                        </w:rPr>
                      </w:pPr>
                    </w:p>
                    <w:p w14:paraId="48984560" w14:textId="77777777" w:rsidR="00DE0E01" w:rsidRDefault="00DE0E0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2078AA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1C1DB1D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4FFBAB4" w14:textId="621427D0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206F4E" wp14:editId="2CDE2A94">
                <wp:simplePos x="0" y="0"/>
                <wp:positionH relativeFrom="column">
                  <wp:posOffset>3197860</wp:posOffset>
                </wp:positionH>
                <wp:positionV relativeFrom="paragraph">
                  <wp:posOffset>130810</wp:posOffset>
                </wp:positionV>
                <wp:extent cx="1270" cy="114935"/>
                <wp:effectExtent l="12700" t="14605" r="14605" b="13335"/>
                <wp:wrapNone/>
                <wp:docPr id="20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DECEAD9" id="Straight Arrow Connector 37" o:spid="_x0000_s1026" type="#_x0000_t32" style="position:absolute;margin-left:251.8pt;margin-top:10.3pt;width:.1pt;height: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" strokeweight=".53mm">
                <v:stroke joinstyle="miter" endcap="square"/>
              </v:shape>
            </w:pict>
          </mc:Fallback>
        </mc:AlternateContent>
      </w:r>
    </w:p>
    <w:p w14:paraId="11AA7D0F" w14:textId="3C118DE2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5AEDBC" wp14:editId="2724710C">
                <wp:simplePos x="0" y="0"/>
                <wp:positionH relativeFrom="column">
                  <wp:posOffset>3246755</wp:posOffset>
                </wp:positionH>
                <wp:positionV relativeFrom="paragraph">
                  <wp:posOffset>174625</wp:posOffset>
                </wp:positionV>
                <wp:extent cx="0" cy="164465"/>
                <wp:effectExtent l="13970" t="14605" r="14605" b="11430"/>
                <wp:wrapNone/>
                <wp:docPr id="19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317E1DF" id="Straight Connector 3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5pt,13.75pt" to="255.6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" strokeweight=".35mm">
                <v:stroke joinstyle="miter" endcap="square"/>
              </v:line>
            </w:pict>
          </mc:Fallback>
        </mc:AlternateContent>
      </w:r>
    </w:p>
    <w:p w14:paraId="548C710E" w14:textId="5320B33E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3872" behindDoc="1" locked="0" layoutInCell="1" allowOverlap="1" wp14:anchorId="1B5F1C71" wp14:editId="33F1824E">
                <wp:simplePos x="0" y="0"/>
                <wp:positionH relativeFrom="column">
                  <wp:posOffset>2108200</wp:posOffset>
                </wp:positionH>
                <wp:positionV relativeFrom="paragraph">
                  <wp:posOffset>154940</wp:posOffset>
                </wp:positionV>
                <wp:extent cx="2145665" cy="840740"/>
                <wp:effectExtent l="8890" t="8255" r="7620" b="8255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C13EB" w14:textId="77777777" w:rsidR="00DE0E01" w:rsidRDefault="00DE0E01">
                            <w:pPr>
                              <w:jc w:val="center"/>
                              <w:rPr>
                                <w:b/>
                                <w:sz w:val="20"/>
                                <w:lang w:val="sr-Cyrl-CS"/>
                              </w:rPr>
                            </w:pPr>
                          </w:p>
                          <w:p w14:paraId="1E5503D4" w14:textId="5F3A334D" w:rsidR="00DE0E01" w:rsidRPr="002D0F69" w:rsidRDefault="00DE0E01">
                            <w:pPr>
                              <w:jc w:val="center"/>
                              <w:rPr>
                                <w:sz w:val="2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hr-HR"/>
                              </w:rPr>
                              <w:t>DIREKTOR</w:t>
                            </w:r>
                          </w:p>
                          <w:p w14:paraId="3E808D3E" w14:textId="32048482" w:rsidR="00DE0E01" w:rsidRDefault="00DE0E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hr-HR"/>
                              </w:rPr>
                              <w:t>Timea Horváth</w:t>
                            </w:r>
                          </w:p>
                          <w:p w14:paraId="64B76A53" w14:textId="77777777" w:rsidR="00DE0E01" w:rsidRDefault="00DE0E01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76D415" w14:textId="77777777" w:rsidR="00DE0E01" w:rsidRDefault="00DE0E0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F1C71" id="Text Box 22" o:spid="_x0000_s1028" type="#_x0000_t202" style="position:absolute;left:0;text-align:left;margin-left:166pt;margin-top:12.2pt;width:168.95pt;height:66.2pt;z-index:-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" strokeweight=".5pt">
                <v:textbox inset="7.45pt,3.85pt,7.45pt,3.85pt">
                  <w:txbxContent>
                    <w:p w14:paraId="64BC13EB" w14:textId="77777777" w:rsidR="00DE0E01" w:rsidRDefault="00DE0E01">
                      <w:pPr>
                        <w:jc w:val="center"/>
                        <w:rPr>
                          <w:b/>
                          <w:sz w:val="20"/>
                          <w:lang w:val="sr-Cyrl-CS"/>
                        </w:rPr>
                      </w:pPr>
                    </w:p>
                    <w:p w14:paraId="1E5503D4" w14:textId="5F3A334D" w:rsidR="00DE0E01" w:rsidRPr="002D0F69" w:rsidRDefault="00DE0E01">
                      <w:pPr>
                        <w:jc w:val="center"/>
                        <w:rPr>
                          <w:sz w:val="20"/>
                          <w:lang w:val="hr-HR"/>
                        </w:rPr>
                      </w:pPr>
                      <w:r>
                        <w:rPr>
                          <w:b/>
                          <w:sz w:val="20"/>
                          <w:lang w:val="hr-HR"/>
                        </w:rPr>
                        <w:t>DIREKTOR</w:t>
                      </w:r>
                    </w:p>
                    <w:p w14:paraId="3E808D3E" w14:textId="32048482" w:rsidR="00DE0E01" w:rsidRDefault="00DE0E0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hr-HR"/>
                        </w:rPr>
                        <w:t>Timea Horváth</w:t>
                      </w:r>
                    </w:p>
                    <w:p w14:paraId="64B76A53" w14:textId="77777777" w:rsidR="00DE0E01" w:rsidRDefault="00DE0E01">
                      <w:pPr>
                        <w:rPr>
                          <w:sz w:val="20"/>
                        </w:rPr>
                      </w:pPr>
                    </w:p>
                    <w:p w14:paraId="6B76D415" w14:textId="77777777" w:rsidR="00DE0E01" w:rsidRDefault="00DE0E01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A004D" w14:textId="197DBA80" w:rsidR="003E10C2" w:rsidRPr="009D0255" w:rsidRDefault="001404B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D2D80B" wp14:editId="609E904D">
                <wp:simplePos x="0" y="0"/>
                <wp:positionH relativeFrom="column">
                  <wp:posOffset>220345</wp:posOffset>
                </wp:positionH>
                <wp:positionV relativeFrom="paragraph">
                  <wp:posOffset>166793</wp:posOffset>
                </wp:positionV>
                <wp:extent cx="1873250" cy="790575"/>
                <wp:effectExtent l="19050" t="19050" r="31750" b="28575"/>
                <wp:wrapNone/>
                <wp:docPr id="17" name="Connector: Elbow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3250" cy="79057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2910B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or: Elbow 41" o:spid="_x0000_s1026" type="#_x0000_t32" style="position:absolute;margin-left:17.35pt;margin-top:13.15pt;width:147.5pt;height:62.2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" strokeweight=".26mm">
                <v:stroke joinstyle="miter" endcap="square"/>
              </v:shape>
            </w:pict>
          </mc:Fallback>
        </mc:AlternateContent>
      </w:r>
      <w:r w:rsidR="00E14B7E"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B6F24A" wp14:editId="6A2D4272">
                <wp:simplePos x="0" y="0"/>
                <wp:positionH relativeFrom="column">
                  <wp:posOffset>4267200</wp:posOffset>
                </wp:positionH>
                <wp:positionV relativeFrom="paragraph">
                  <wp:posOffset>109220</wp:posOffset>
                </wp:positionV>
                <wp:extent cx="1953260" cy="848360"/>
                <wp:effectExtent l="5715" t="13970" r="12700" b="13970"/>
                <wp:wrapNone/>
                <wp:docPr id="16" name="Connector: Elb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3260" cy="84836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AC10AC5" id="Connector: Elbow 40" o:spid="_x0000_s1026" type="#_x0000_t32" style="position:absolute;margin-left:336pt;margin-top:8.6pt;width:153.8pt;height:6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" strokeweight=".26mm">
                <v:stroke joinstyle="miter" endcap="square"/>
              </v:shape>
            </w:pict>
          </mc:Fallback>
        </mc:AlternateContent>
      </w:r>
    </w:p>
    <w:p w14:paraId="084A5820" w14:textId="433D15E5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7238869" w14:textId="38AABE28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E7FD" wp14:editId="4B453262">
                <wp:simplePos x="0" y="0"/>
                <wp:positionH relativeFrom="column">
                  <wp:posOffset>7798435</wp:posOffset>
                </wp:positionH>
                <wp:positionV relativeFrom="paragraph">
                  <wp:posOffset>292735</wp:posOffset>
                </wp:positionV>
                <wp:extent cx="5715" cy="400050"/>
                <wp:effectExtent l="12700" t="5080" r="10160" b="13970"/>
                <wp:wrapNone/>
                <wp:docPr id="15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40005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63E06B" id="Straight Arrow Connector 42" o:spid="_x0000_s1026" type="#_x0000_t32" style="position:absolute;margin-left:614.05pt;margin-top:23.05pt;width:.45pt;height:3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" strokeweight=".26mm">
                <v:stroke joinstyle="miter" endcap="square"/>
              </v:shape>
            </w:pict>
          </mc:Fallback>
        </mc:AlternateContent>
      </w:r>
    </w:p>
    <w:p w14:paraId="1934F43F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F8ACF09" w14:textId="50EAF2A0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DC585FE" wp14:editId="0CCA88B3">
                <wp:simplePos x="0" y="0"/>
                <wp:positionH relativeFrom="column">
                  <wp:posOffset>3203575</wp:posOffset>
                </wp:positionH>
                <wp:positionV relativeFrom="paragraph">
                  <wp:posOffset>116205</wp:posOffset>
                </wp:positionV>
                <wp:extent cx="0" cy="157480"/>
                <wp:effectExtent l="8890" t="7620" r="10160" b="6350"/>
                <wp:wrapNone/>
                <wp:docPr id="14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0016405" id="Straight Connector 4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25pt,9.15pt" to="252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" strokeweight=".35mm">
                <v:stroke joinstyle="miter" endcap="square"/>
              </v:line>
            </w:pict>
          </mc:Fallback>
        </mc:AlternateContent>
      </w:r>
    </w:p>
    <w:p w14:paraId="2B353DF3" w14:textId="107156DF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0800" behindDoc="1" locked="0" layoutInCell="1" allowOverlap="1" wp14:anchorId="6DB213C6" wp14:editId="0EA2A3C4">
                <wp:simplePos x="0" y="0"/>
                <wp:positionH relativeFrom="column">
                  <wp:posOffset>85090</wp:posOffset>
                </wp:positionH>
                <wp:positionV relativeFrom="paragraph">
                  <wp:posOffset>87630</wp:posOffset>
                </wp:positionV>
                <wp:extent cx="1821815" cy="856615"/>
                <wp:effectExtent l="5080" t="11430" r="11430" b="82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BE9A6" w14:textId="7C3E0349" w:rsidR="00DE0E01" w:rsidRDefault="00DE0E01">
                            <w:pPr>
                              <w:spacing w:before="10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hr-HR"/>
                              </w:rPr>
                              <w:t>SAVJETNIK DIREKTORA ZA SUSTAV MENADŽMENTA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13C6" id="Text Box 19" o:spid="_x0000_s1029" type="#_x0000_t202" style="position:absolute;left:0;text-align:left;margin-left:6.7pt;margin-top:6.9pt;width:143.45pt;height:67.45pt;z-index:-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" strokeweight=".5pt">
                <v:textbox inset="7.45pt,3.85pt,7.45pt,3.85pt">
                  <w:txbxContent>
                    <w:p w14:paraId="18EBE9A6" w14:textId="7C3E0349" w:rsidR="00DE0E01" w:rsidRDefault="00DE0E01">
                      <w:pPr>
                        <w:spacing w:before="100"/>
                        <w:jc w:val="center"/>
                      </w:pPr>
                      <w:r>
                        <w:rPr>
                          <w:b/>
                          <w:sz w:val="20"/>
                          <w:szCs w:val="20"/>
                          <w:lang w:val="hr-HR"/>
                        </w:rPr>
                        <w:t>SAVJETNIK DIREKTORA ZA SUSTAV MENADŽMENTA</w:t>
                      </w:r>
                    </w:p>
                  </w:txbxContent>
                </v:textbox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1824" behindDoc="1" locked="0" layoutInCell="1" allowOverlap="1" wp14:anchorId="63AD7D1A" wp14:editId="1DFF02C1">
                <wp:simplePos x="0" y="0"/>
                <wp:positionH relativeFrom="column">
                  <wp:posOffset>2045335</wp:posOffset>
                </wp:positionH>
                <wp:positionV relativeFrom="paragraph">
                  <wp:posOffset>93345</wp:posOffset>
                </wp:positionV>
                <wp:extent cx="2155190" cy="841375"/>
                <wp:effectExtent l="12700" t="7620" r="13335" b="825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BBAB3" w14:textId="711CEF9F" w:rsidR="00DE0E01" w:rsidRDefault="00DE0E01" w:rsidP="002D0F69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  <w:lang w:val="hr-HR"/>
                              </w:rPr>
                              <w:t>IZVRŠNI DIREKTOR ZA KOORDINACIJU, UNAPREĐENJE I RAZVOJ POSLOVNE POLITIKE JAVNOG PODUZEĆA</w:t>
                            </w:r>
                          </w:p>
                          <w:p w14:paraId="4E863174" w14:textId="343AF9D1" w:rsidR="00DE0E01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hr-HR"/>
                              </w:rPr>
                              <w:t>Mária Kern-Solya</w:t>
                            </w:r>
                          </w:p>
                          <w:p w14:paraId="0D241379" w14:textId="77777777" w:rsidR="00DE0E01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0BC4C0" w14:textId="77777777" w:rsidR="00DE0E01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D7D1A" id="Text Box 20" o:spid="_x0000_s1030" type="#_x0000_t202" style="position:absolute;left:0;text-align:left;margin-left:161.05pt;margin-top:7.35pt;width:169.7pt;height:66.25pt;z-index:-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" strokeweight=".5pt">
                <v:textbox inset="7.45pt,3.85pt,7.45pt,3.85pt">
                  <w:txbxContent>
                    <w:p w14:paraId="1F8BBAB3" w14:textId="711CEF9F" w:rsidR="00DE0E01" w:rsidRDefault="00DE0E01" w:rsidP="002D0F69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18"/>
                          <w:szCs w:val="20"/>
                          <w:lang w:val="hr-HR"/>
                        </w:rPr>
                        <w:t>IZVRŠNI DIREKTOR ZA KOORDINACIJU, UNAPREĐENJE I RAZVOJ POSLOVNE POLITIKE JAVNOG PODUZEĆA</w:t>
                      </w:r>
                    </w:p>
                    <w:p w14:paraId="4E863174" w14:textId="343AF9D1" w:rsidR="00DE0E01" w:rsidRDefault="00DE0E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0000"/>
                          <w:sz w:val="20"/>
                          <w:szCs w:val="20"/>
                          <w:lang w:val="hr-HR"/>
                        </w:rPr>
                        <w:t>Mária Kern-Solya</w:t>
                      </w:r>
                    </w:p>
                    <w:p w14:paraId="0D241379" w14:textId="77777777" w:rsidR="00DE0E01" w:rsidRDefault="00DE0E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C0BC4C0" w14:textId="77777777" w:rsidR="00DE0E01" w:rsidRDefault="00DE0E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5920" behindDoc="1" locked="0" layoutInCell="1" allowOverlap="1" wp14:anchorId="11A53720" wp14:editId="2EA151BF">
                <wp:simplePos x="0" y="0"/>
                <wp:positionH relativeFrom="column">
                  <wp:posOffset>4413250</wp:posOffset>
                </wp:positionH>
                <wp:positionV relativeFrom="paragraph">
                  <wp:posOffset>74295</wp:posOffset>
                </wp:positionV>
                <wp:extent cx="1850390" cy="860425"/>
                <wp:effectExtent l="8890" t="7620" r="7620" b="825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5CE4" w14:textId="77777777" w:rsidR="00DE0E01" w:rsidRDefault="00DE0E01">
                            <w:pPr>
                              <w:jc w:val="center"/>
                              <w:rPr>
                                <w:b/>
                                <w:sz w:val="20"/>
                                <w:lang w:val="sr-Cyrl-CS"/>
                              </w:rPr>
                            </w:pPr>
                          </w:p>
                          <w:p w14:paraId="1F326847" w14:textId="434563CA" w:rsidR="00DE0E01" w:rsidRPr="002D0F69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hr-HR"/>
                              </w:rPr>
                              <w:t>INTERNI REVIZOR</w:t>
                            </w:r>
                          </w:p>
                          <w:p w14:paraId="6BD73046" w14:textId="77777777" w:rsidR="00DE0E01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53720" id="Text Box 24" o:spid="_x0000_s1031" type="#_x0000_t202" style="position:absolute;left:0;text-align:left;margin-left:347.5pt;margin-top:5.85pt;width:145.7pt;height:67.75pt;z-index:-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" strokeweight=".5pt">
                <v:textbox inset="7.45pt,3.85pt,7.45pt,3.85pt">
                  <w:txbxContent>
                    <w:p w14:paraId="37825CE4" w14:textId="77777777" w:rsidR="00DE0E01" w:rsidRDefault="00DE0E01">
                      <w:pPr>
                        <w:jc w:val="center"/>
                        <w:rPr>
                          <w:b/>
                          <w:sz w:val="20"/>
                          <w:lang w:val="sr-Cyrl-CS"/>
                        </w:rPr>
                      </w:pPr>
                    </w:p>
                    <w:p w14:paraId="1F326847" w14:textId="434563CA" w:rsidR="00DE0E01" w:rsidRPr="002D0F69" w:rsidRDefault="00DE0E01">
                      <w:pPr>
                        <w:jc w:val="center"/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b/>
                          <w:sz w:val="20"/>
                          <w:lang w:val="hr-HR"/>
                        </w:rPr>
                        <w:t>INTERNI REVIZOR</w:t>
                      </w:r>
                    </w:p>
                    <w:p w14:paraId="6BD73046" w14:textId="77777777" w:rsidR="00DE0E01" w:rsidRDefault="00DE0E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6572A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69AAF77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74A2D76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3BF01C6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</w:pPr>
    </w:p>
    <w:p w14:paraId="01B3F727" w14:textId="073B82C3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A407097" wp14:editId="7DA03C70">
                <wp:simplePos x="0" y="0"/>
                <wp:positionH relativeFrom="column">
                  <wp:posOffset>3193415</wp:posOffset>
                </wp:positionH>
                <wp:positionV relativeFrom="paragraph">
                  <wp:posOffset>62230</wp:posOffset>
                </wp:positionV>
                <wp:extent cx="1270" cy="114935"/>
                <wp:effectExtent l="17780" t="14605" r="19050" b="13335"/>
                <wp:wrapNone/>
                <wp:docPr id="10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straightConnector1">
                          <a:avLst/>
                        </a:prstGeom>
                        <a:noFill/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400667" id="Straight Arrow Connector 47" o:spid="_x0000_s1026" type="#_x0000_t32" style="position:absolute;margin-left:251.45pt;margin-top:4.9pt;width:.1pt;height:9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" strokeweight=".53mm">
                <v:stroke joinstyle="miter" endcap="square"/>
              </v:shape>
            </w:pict>
          </mc:Fallback>
        </mc:AlternateContent>
      </w:r>
    </w:p>
    <w:p w14:paraId="701D4E22" w14:textId="27FB335E" w:rsidR="003E10C2" w:rsidRPr="009D0255" w:rsidRDefault="00E14B7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</w:pP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52BF98A" wp14:editId="21FDFDB8">
                <wp:simplePos x="0" y="0"/>
                <wp:positionH relativeFrom="column">
                  <wp:posOffset>3202940</wp:posOffset>
                </wp:positionH>
                <wp:positionV relativeFrom="paragraph">
                  <wp:posOffset>10795</wp:posOffset>
                </wp:positionV>
                <wp:extent cx="1270" cy="114935"/>
                <wp:effectExtent l="8255" t="14605" r="9525" b="13335"/>
                <wp:wrapNone/>
                <wp:docPr id="9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A0DB5EC" id="Straight Arrow Connector 54" o:spid="_x0000_s1026" type="#_x0000_t32" style="position:absolute;margin-left:252.2pt;margin-top:.85pt;width:.1pt;height:9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" strokeweight=".35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11152C" wp14:editId="2BC926BC">
                <wp:simplePos x="0" y="0"/>
                <wp:positionH relativeFrom="column">
                  <wp:posOffset>4715510</wp:posOffset>
                </wp:positionH>
                <wp:positionV relativeFrom="paragraph">
                  <wp:posOffset>10795</wp:posOffset>
                </wp:positionV>
                <wp:extent cx="1270" cy="114935"/>
                <wp:effectExtent l="6350" t="14605" r="11430" b="13335"/>
                <wp:wrapNone/>
                <wp:docPr id="8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889969" id="Straight Arrow Connector 53" o:spid="_x0000_s1026" type="#_x0000_t32" style="position:absolute;margin-left:371.3pt;margin-top:.85pt;width:.1pt;height:9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" strokeweight=".35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166245C" wp14:editId="6E28A667">
                <wp:simplePos x="0" y="0"/>
                <wp:positionH relativeFrom="column">
                  <wp:posOffset>1629410</wp:posOffset>
                </wp:positionH>
                <wp:positionV relativeFrom="paragraph">
                  <wp:posOffset>10795</wp:posOffset>
                </wp:positionV>
                <wp:extent cx="1270" cy="114935"/>
                <wp:effectExtent l="6350" t="14605" r="11430" b="13335"/>
                <wp:wrapNone/>
                <wp:docPr id="7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4935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544BF82" id="Straight Arrow Connector 52" o:spid="_x0000_s1026" type="#_x0000_t32" style="position:absolute;margin-left:128.3pt;margin-top:.85pt;width:.1pt;height:9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" strokeweight=".35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8D9C0F" wp14:editId="29C186F0">
                <wp:simplePos x="0" y="0"/>
                <wp:positionH relativeFrom="column">
                  <wp:posOffset>1629410</wp:posOffset>
                </wp:positionH>
                <wp:positionV relativeFrom="paragraph">
                  <wp:posOffset>10795</wp:posOffset>
                </wp:positionV>
                <wp:extent cx="3086735" cy="1270"/>
                <wp:effectExtent l="6350" t="14605" r="12065" b="12700"/>
                <wp:wrapNone/>
                <wp:docPr id="6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735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A6B888D" id="Straight Arrow Connector 51" o:spid="_x0000_s1026" type="#_x0000_t32" style="position:absolute;margin-left:128.3pt;margin-top:.85pt;width:243.05pt;height: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" strokeweight=".35mm">
                <v:stroke joinstyle="miter" endcap="square"/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61A8E5F5" wp14:editId="3FA2EC10">
                <wp:simplePos x="0" y="0"/>
                <wp:positionH relativeFrom="column">
                  <wp:posOffset>2045335</wp:posOffset>
                </wp:positionH>
                <wp:positionV relativeFrom="paragraph">
                  <wp:posOffset>125730</wp:posOffset>
                </wp:positionV>
                <wp:extent cx="2298065" cy="678815"/>
                <wp:effectExtent l="12700" t="5715" r="13335" b="1079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065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CF04E" w14:textId="53BB660F" w:rsidR="00DE0E01" w:rsidRPr="002D0F69" w:rsidRDefault="00DE0E01" w:rsidP="002D0F6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2D0F69">
                              <w:rPr>
                                <w:b/>
                                <w:sz w:val="20"/>
                                <w:szCs w:val="20"/>
                                <w:lang w:val="hr-HR"/>
                              </w:rPr>
                              <w:t xml:space="preserve">ODJEL EKONOMSKIH, RAČUNOVODSTVENIH I FINANCIJSKIH POSLOVA </w:t>
                            </w:r>
                          </w:p>
                          <w:p w14:paraId="705BBDD8" w14:textId="77777777" w:rsidR="00DE0E01" w:rsidRDefault="00DE0E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E5F5" id="Text Box 17" o:spid="_x0000_s1032" type="#_x0000_t202" style="position:absolute;left:0;text-align:left;margin-left:161.05pt;margin-top:9.9pt;width:180.95pt;height:53.4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" strokeweight=".5pt">
                <v:textbox inset="7.45pt,3.85pt,7.45pt,3.85pt">
                  <w:txbxContent>
                    <w:p w14:paraId="49BCF04E" w14:textId="53BB660F" w:rsidR="00DE0E01" w:rsidRPr="002D0F69" w:rsidRDefault="00DE0E01" w:rsidP="002D0F69">
                      <w:pPr>
                        <w:jc w:val="center"/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2D0F69">
                        <w:rPr>
                          <w:b/>
                          <w:sz w:val="20"/>
                          <w:szCs w:val="20"/>
                          <w:lang w:val="hr-HR"/>
                        </w:rPr>
                        <w:t xml:space="preserve">ODJEL EKONOMSKIH, RAČUNOVODSTVENIH I FINANCIJSKIH POSLOVA </w:t>
                      </w:r>
                    </w:p>
                    <w:p w14:paraId="705BBDD8" w14:textId="77777777" w:rsidR="00DE0E01" w:rsidRDefault="00DE0E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59776" behindDoc="1" locked="0" layoutInCell="1" allowOverlap="1" wp14:anchorId="278AC12C" wp14:editId="001255B8">
                <wp:simplePos x="0" y="0"/>
                <wp:positionH relativeFrom="column">
                  <wp:posOffset>4436110</wp:posOffset>
                </wp:positionH>
                <wp:positionV relativeFrom="paragraph">
                  <wp:posOffset>125730</wp:posOffset>
                </wp:positionV>
                <wp:extent cx="1831340" cy="678815"/>
                <wp:effectExtent l="12700" t="5715" r="13335" b="1079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37ED" w14:textId="799185EF" w:rsidR="00DE0E01" w:rsidRPr="002D0F69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hr-HR"/>
                              </w:rPr>
                              <w:t>PRAVNI, OPĆI I KADROVSKI ODJEL</w:t>
                            </w:r>
                          </w:p>
                          <w:p w14:paraId="62204049" w14:textId="77777777" w:rsidR="00DE0E01" w:rsidRDefault="00DE0E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AC12C" id="Text Box 18" o:spid="_x0000_s1033" type="#_x0000_t202" style="position:absolute;left:0;text-align:left;margin-left:349.3pt;margin-top:9.9pt;width:144.2pt;height:53.45pt;z-index:-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" strokeweight=".5pt">
                <v:textbox inset="7.45pt,3.85pt,7.45pt,3.85pt">
                  <w:txbxContent>
                    <w:p w14:paraId="2A5A37ED" w14:textId="799185EF" w:rsidR="00DE0E01" w:rsidRPr="002D0F69" w:rsidRDefault="00DE0E01">
                      <w:pPr>
                        <w:jc w:val="center"/>
                        <w:rPr>
                          <w:sz w:val="20"/>
                          <w:szCs w:val="20"/>
                          <w:lang w:val="hr-HR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hr-HR"/>
                        </w:rPr>
                        <w:t>PRAVNI, OPĆI I KADROVSKI ODJEL</w:t>
                      </w:r>
                    </w:p>
                    <w:p w14:paraId="62204049" w14:textId="77777777" w:rsidR="00DE0E01" w:rsidRDefault="00DE0E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255">
        <w:rPr>
          <w:noProof/>
          <w:lang w:val="sr-Latn-C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11216E4F" wp14:editId="5C87D6A4">
                <wp:simplePos x="0" y="0"/>
                <wp:positionH relativeFrom="column">
                  <wp:posOffset>92710</wp:posOffset>
                </wp:positionH>
                <wp:positionV relativeFrom="paragraph">
                  <wp:posOffset>125730</wp:posOffset>
                </wp:positionV>
                <wp:extent cx="1850390" cy="678815"/>
                <wp:effectExtent l="12700" t="5715" r="13335" b="1079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0390" cy="67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7B49" w14:textId="77777777" w:rsidR="00DE0E01" w:rsidRDefault="00DE0E01">
                            <w:pPr>
                              <w:jc w:val="center"/>
                              <w:rPr>
                                <w:b/>
                                <w:sz w:val="18"/>
                                <w:szCs w:val="20"/>
                                <w:lang w:val="sr-Cyrl-CS"/>
                              </w:rPr>
                            </w:pPr>
                          </w:p>
                          <w:p w14:paraId="57076594" w14:textId="08F871D3" w:rsidR="00DE0E01" w:rsidRPr="002D0F69" w:rsidRDefault="00DE0E01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hr-HR"/>
                              </w:rPr>
                            </w:pPr>
                            <w:r w:rsidRPr="002D0F69">
                              <w:rPr>
                                <w:b/>
                                <w:sz w:val="20"/>
                                <w:szCs w:val="20"/>
                                <w:lang w:val="hr-HR"/>
                              </w:rPr>
                              <w:t>RAZVOJNO-TEHNIČKI ODJEL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16E4F" id="Text Box 23" o:spid="_x0000_s1034" type="#_x0000_t202" style="position:absolute;left:0;text-align:left;margin-left:7.3pt;margin-top:9.9pt;width:145.7pt;height:53.45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" strokeweight=".5pt">
                <v:textbox inset="7.45pt,3.85pt,7.45pt,3.85pt">
                  <w:txbxContent>
                    <w:p w14:paraId="15757B49" w14:textId="77777777" w:rsidR="00DE0E01" w:rsidRDefault="00DE0E01">
                      <w:pPr>
                        <w:jc w:val="center"/>
                        <w:rPr>
                          <w:b/>
                          <w:sz w:val="18"/>
                          <w:szCs w:val="20"/>
                          <w:lang w:val="sr-Cyrl-CS"/>
                        </w:rPr>
                      </w:pPr>
                    </w:p>
                    <w:p w14:paraId="57076594" w14:textId="08F871D3" w:rsidR="00DE0E01" w:rsidRPr="002D0F69" w:rsidRDefault="00DE0E01">
                      <w:pPr>
                        <w:jc w:val="center"/>
                        <w:rPr>
                          <w:sz w:val="20"/>
                          <w:szCs w:val="20"/>
                          <w:lang w:val="hr-HR"/>
                        </w:rPr>
                      </w:pPr>
                      <w:r w:rsidRPr="002D0F69">
                        <w:rPr>
                          <w:b/>
                          <w:sz w:val="20"/>
                          <w:szCs w:val="20"/>
                          <w:lang w:val="hr-HR"/>
                        </w:rPr>
                        <w:t>RAZVOJNO-TEHNIČKI ODJEL</w:t>
                      </w:r>
                    </w:p>
                  </w:txbxContent>
                </v:textbox>
              </v:shape>
            </w:pict>
          </mc:Fallback>
        </mc:AlternateContent>
      </w:r>
    </w:p>
    <w:p w14:paraId="2F4B6CAF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</w:pPr>
    </w:p>
    <w:p w14:paraId="7B954991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i/>
          <w:noProof/>
          <w:sz w:val="24"/>
          <w:szCs w:val="24"/>
          <w:lang w:val="sr-Latn-CS"/>
        </w:rPr>
      </w:pPr>
    </w:p>
    <w:p w14:paraId="29343145" w14:textId="77777777" w:rsidR="003E10C2" w:rsidRPr="009D0255" w:rsidRDefault="003E10C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252E5A1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14028DB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56C2B75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1CBEF6F" w14:textId="13A2631B" w:rsidR="003E10C2" w:rsidRPr="009D0255" w:rsidRDefault="009D0255">
      <w:pPr>
        <w:spacing w:after="0" w:line="240" w:lineRule="auto"/>
        <w:ind w:firstLine="576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poslovodn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tijelo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Timea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Horv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á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icu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ješenj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I-00-022-273/2021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05.08.2021.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zaključen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06.10.2021.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7AD5D8D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0EAB719" w14:textId="0831FFE3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koordinaciju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razvoj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politike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á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Kern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ol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y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raspoređena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izvršn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direktor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koordinaciju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razvoj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politike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325-2/17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12.04.2017.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77F21DC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342BE5A" w14:textId="0E9EE0FB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tijelo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predsjedn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jedan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redova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predsjedn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Imre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é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253E8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Petar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Garić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C253E8">
        <w:rPr>
          <w:rFonts w:ascii="Times New Roman" w:eastAsia="Times New Roman" w:hAnsi="Times New Roman"/>
          <w:noProof/>
          <w:sz w:val="24"/>
          <w:szCs w:val="24"/>
          <w:lang w:val="sr-Latn-CS"/>
        </w:rPr>
        <w:t>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Rogić</w:t>
      </w:r>
      <w:r w:rsidR="00C253E8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Gvojić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28D5CD6" w14:textId="319189DA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Predsjedn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ješenj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Skupštine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razr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ješenj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imenovanju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predsjedn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Javnog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I-00-0223-31/2018.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22.02.2018.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42F44ED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1575316" w14:textId="130FC50F" w:rsidR="003E10C2" w:rsidRPr="009D0255" w:rsidRDefault="003E10C2" w:rsidP="005F3552">
      <w:pPr>
        <w:pStyle w:val="Heading1"/>
        <w:rPr>
          <w:noProof/>
          <w:sz w:val="24"/>
          <w:szCs w:val="24"/>
        </w:rPr>
      </w:pPr>
      <w:bookmarkStart w:id="5" w:name="_Toc91162858"/>
      <w:r w:rsidRPr="009D0255">
        <w:rPr>
          <w:noProof/>
        </w:rPr>
        <w:t>II</w:t>
      </w:r>
      <w:r w:rsidR="00C253E8">
        <w:rPr>
          <w:noProof/>
        </w:rPr>
        <w:t>.</w:t>
      </w:r>
      <w:r w:rsidRPr="009D0255">
        <w:rPr>
          <w:noProof/>
        </w:rPr>
        <w:t xml:space="preserve"> A</w:t>
      </w:r>
      <w:r w:rsidR="009D0255">
        <w:rPr>
          <w:noProof/>
        </w:rPr>
        <w:t>N</w:t>
      </w:r>
      <w:r w:rsidRPr="009D0255">
        <w:rPr>
          <w:noProof/>
        </w:rPr>
        <w:t>A</w:t>
      </w:r>
      <w:r w:rsidR="009D0255">
        <w:rPr>
          <w:noProof/>
        </w:rPr>
        <w:t>LIZ</w:t>
      </w:r>
      <w:r w:rsidRPr="009D0255">
        <w:rPr>
          <w:noProof/>
        </w:rPr>
        <w:t xml:space="preserve">A </w:t>
      </w:r>
      <w:r w:rsidR="009D0255">
        <w:rPr>
          <w:noProof/>
        </w:rPr>
        <w:t>P</w:t>
      </w:r>
      <w:r w:rsidRPr="009D0255">
        <w:rPr>
          <w:noProof/>
        </w:rPr>
        <w:t>O</w:t>
      </w:r>
      <w:r w:rsidR="009D0255">
        <w:rPr>
          <w:noProof/>
        </w:rPr>
        <w:t>SL</w:t>
      </w:r>
      <w:r w:rsidRPr="009D0255">
        <w:rPr>
          <w:noProof/>
        </w:rPr>
        <w:t>O</w:t>
      </w:r>
      <w:r w:rsidR="009D0255">
        <w:rPr>
          <w:noProof/>
        </w:rPr>
        <w:t>VANJ</w:t>
      </w:r>
      <w:r w:rsidRPr="009D0255">
        <w:rPr>
          <w:noProof/>
        </w:rPr>
        <w:t xml:space="preserve">A </w:t>
      </w:r>
      <w:r w:rsidR="009D0255">
        <w:rPr>
          <w:noProof/>
        </w:rPr>
        <w:t>U</w:t>
      </w:r>
      <w:r w:rsidRPr="009D0255">
        <w:rPr>
          <w:noProof/>
        </w:rPr>
        <w:t xml:space="preserve"> 2021. </w:t>
      </w:r>
      <w:r w:rsidR="009D0255">
        <w:rPr>
          <w:noProof/>
        </w:rPr>
        <w:t>G</w:t>
      </w:r>
      <w:r w:rsidRPr="009D0255">
        <w:rPr>
          <w:noProof/>
        </w:rPr>
        <w:t>O</w:t>
      </w:r>
      <w:r w:rsidR="009D0255">
        <w:rPr>
          <w:noProof/>
        </w:rPr>
        <w:t>DIN</w:t>
      </w:r>
      <w:bookmarkEnd w:id="5"/>
      <w:r w:rsidR="009D0255">
        <w:rPr>
          <w:noProof/>
        </w:rPr>
        <w:t>I</w:t>
      </w:r>
    </w:p>
    <w:p w14:paraId="1E1B5706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9E64777" w14:textId="053C7108" w:rsidR="003E10C2" w:rsidRPr="009D0255" w:rsidRDefault="009D0255" w:rsidP="005F3552">
      <w:pPr>
        <w:pStyle w:val="Heading2"/>
        <w:rPr>
          <w:noProof/>
          <w:sz w:val="24"/>
          <w:szCs w:val="24"/>
          <w:lang w:val="sr-Latn-CS"/>
        </w:rPr>
      </w:pPr>
      <w:bookmarkStart w:id="6" w:name="_Toc91162859"/>
      <w:bookmarkStart w:id="7" w:name="_Hlk499655724"/>
      <w:r>
        <w:rPr>
          <w:noProof/>
          <w:lang w:val="sr-Latn-CS"/>
        </w:rPr>
        <w:t>PROC</w:t>
      </w:r>
      <w:r w:rsidR="00404FB3">
        <w:rPr>
          <w:noProof/>
          <w:lang w:val="sr-Latn-CS"/>
        </w:rPr>
        <w:t>IJ</w:t>
      </w:r>
      <w:r>
        <w:rPr>
          <w:noProof/>
          <w:lang w:val="sr-Latn-CS"/>
        </w:rPr>
        <w:t>ENJENI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FIZIČKI</w:t>
      </w:r>
      <w:r w:rsidR="003E10C2" w:rsidRPr="009D0255">
        <w:rPr>
          <w:noProof/>
          <w:lang w:val="sr-Latn-CS"/>
        </w:rPr>
        <w:t xml:space="preserve"> </w:t>
      </w:r>
      <w:r w:rsidR="00F510C2">
        <w:rPr>
          <w:noProof/>
          <w:lang w:val="sr-Latn-CS"/>
        </w:rPr>
        <w:t>OBUJAM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</w:t>
      </w:r>
      <w:bookmarkEnd w:id="6"/>
      <w:r>
        <w:rPr>
          <w:noProof/>
          <w:lang w:val="sr-Latn-CS"/>
        </w:rPr>
        <w:t>I</w:t>
      </w:r>
    </w:p>
    <w:p w14:paraId="3250623E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0D5BF56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31A25C7" w14:textId="47E66B14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2: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obujam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D280D7A" w14:textId="77777777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tbl>
      <w:tblPr>
        <w:tblW w:w="1067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50"/>
        <w:gridCol w:w="2267"/>
        <w:gridCol w:w="1246"/>
        <w:gridCol w:w="1742"/>
        <w:gridCol w:w="1742"/>
        <w:gridCol w:w="1453"/>
        <w:gridCol w:w="1478"/>
      </w:tblGrid>
      <w:tr w:rsidR="00E26439" w:rsidRPr="009D0255" w14:paraId="54D11F1E" w14:textId="77777777" w:rsidTr="001404BF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99AE0D" w14:textId="1E15E32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B7136C" w14:textId="7AC8E2B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70E2E3" w14:textId="2214F93F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Je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dinic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mjere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DBCF155" w14:textId="7DB6D78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2020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834609" w14:textId="32F4613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2021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22A05C" w14:textId="26BC9A26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stv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o </w:t>
            </w:r>
          </w:p>
          <w:p w14:paraId="0A6EC224" w14:textId="67AD8CF8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(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A94F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% 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br/>
              <w:t>6/5</w:t>
            </w:r>
          </w:p>
        </w:tc>
      </w:tr>
      <w:tr w:rsidR="00E26439" w:rsidRPr="009D0255" w14:paraId="502FC339" w14:textId="77777777" w:rsidTr="001404BF">
        <w:trPr>
          <w:trHeight w:val="396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5A3B0D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(1)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3C50ED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(2)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9D802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(3)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EE2477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(4)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9DCBD0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(5)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44DA29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(6)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163794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(7)</w:t>
            </w:r>
          </w:p>
        </w:tc>
      </w:tr>
      <w:tr w:rsidR="00E26439" w:rsidRPr="009D0255" w14:paraId="6C0C27AA" w14:textId="77777777" w:rsidTr="001404BF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361514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777D607" w14:textId="420BE5AB" w:rsidR="003E10C2" w:rsidRPr="009D0255" w:rsidRDefault="00F5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Opskrb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B5A9E1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E6FA02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9.898.816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B5F390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9.878.796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F1AB07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9.679.053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DF145B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97,98</w:t>
            </w:r>
          </w:p>
        </w:tc>
      </w:tr>
      <w:tr w:rsidR="00E26439" w:rsidRPr="009D0255" w14:paraId="045B77E3" w14:textId="77777777" w:rsidTr="001404BF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95A88B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13B93F3" w14:textId="5A55EAEB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avna opskrba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5A77EF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5BF5BB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13.602.253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92F6BD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13.625.404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487BC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15.835.474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C08FD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116,22</w:t>
            </w:r>
          </w:p>
        </w:tc>
      </w:tr>
      <w:tr w:rsidR="00E26439" w:rsidRPr="009D0255" w14:paraId="7A400EA3" w14:textId="77777777" w:rsidTr="001404BF">
        <w:trPr>
          <w:trHeight w:val="300"/>
        </w:trPr>
        <w:tc>
          <w:tcPr>
            <w:tcW w:w="7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4130333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86E9D29" w14:textId="482D170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68FFB5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CAB3E4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23.501.069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0822B8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23.504.200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CCC90D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25.514.527</w:t>
            </w: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EDC734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108,55</w:t>
            </w:r>
          </w:p>
        </w:tc>
      </w:tr>
      <w:bookmarkEnd w:id="7"/>
    </w:tbl>
    <w:p w14:paraId="067E6FDD" w14:textId="77777777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3B963373" w14:textId="52E62D97" w:rsidR="003E10C2" w:rsidRPr="009D0255" w:rsidRDefault="009D0255" w:rsidP="006D351C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8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stv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>obujma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aje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prir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8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viš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e je 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>utjecal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stabilnost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c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ne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nt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a 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j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>avn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u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opskrb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je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m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a 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dine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veći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broj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potrošača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i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vremenski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8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i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niže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temperature</w:t>
      </w:r>
      <w:r w:rsidR="00F423D8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).</w:t>
      </w:r>
    </w:p>
    <w:p w14:paraId="0C40852B" w14:textId="2432C177" w:rsidR="003E10C2" w:rsidRPr="009D0255" w:rsidRDefault="009D0255" w:rsidP="006D351C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0"/>
          <w:szCs w:val="20"/>
          <w:lang w:val="sr-Latn-CS"/>
        </w:rPr>
        <w:sectPr w:rsidR="003E10C2" w:rsidRPr="009D0255" w:rsidSect="00CE1A76">
          <w:footerReference w:type="default" r:id="rId9"/>
          <w:pgSz w:w="11906" w:h="16838"/>
          <w:pgMar w:top="709" w:right="992" w:bottom="567" w:left="1134" w:header="720" w:footer="0" w:gutter="0"/>
          <w:pgNumType w:start="0"/>
          <w:cols w:space="720"/>
          <w:titlePg/>
          <w:docGrid w:linePitch="600" w:charSpace="36864"/>
        </w:sectPr>
      </w:pP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8"/>
          <w:lang w:val="sr-Latn-CS"/>
        </w:rPr>
        <w:t>opskrbe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8"/>
          <w:lang w:val="sr-Latn-CS"/>
        </w:rPr>
        <w:t>obujam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prodaje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8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ovisi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najvećim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dijelom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8"/>
          <w:lang w:val="sr-Latn-CS"/>
        </w:rPr>
        <w:t>obujm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gospodarske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aktivnosti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, 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kao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i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c</w:t>
      </w:r>
      <w:r w:rsidR="00C82FE0">
        <w:rPr>
          <w:rFonts w:ascii="Times New Roman" w:eastAsia="Times New Roman" w:hAnsi="Times New Roman"/>
          <w:noProof/>
          <w:sz w:val="24"/>
          <w:szCs w:val="28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ene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8"/>
          <w:lang w:val="sr-Latn-CS"/>
        </w:rPr>
        <w:t>energenta</w:t>
      </w:r>
      <w:r w:rsidR="003E10C2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>.</w:t>
      </w:r>
      <w:r w:rsidR="00935519" w:rsidRPr="009D0255">
        <w:rPr>
          <w:rFonts w:ascii="Times New Roman" w:eastAsia="Times New Roman" w:hAnsi="Times New Roman"/>
          <w:noProof/>
          <w:sz w:val="24"/>
          <w:szCs w:val="28"/>
          <w:lang w:val="sr-Latn-CS"/>
        </w:rPr>
        <w:t xml:space="preserve"> </w:t>
      </w:r>
    </w:p>
    <w:tbl>
      <w:tblPr>
        <w:tblW w:w="11232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296"/>
        <w:gridCol w:w="4816"/>
        <w:gridCol w:w="936"/>
        <w:gridCol w:w="1676"/>
        <w:gridCol w:w="1508"/>
      </w:tblGrid>
      <w:tr w:rsidR="00A45503" w:rsidRPr="009D0255" w14:paraId="6FC612E9" w14:textId="77777777" w:rsidTr="00A45503">
        <w:trPr>
          <w:trHeight w:val="510"/>
        </w:trPr>
        <w:tc>
          <w:tcPr>
            <w:tcW w:w="2296" w:type="dxa"/>
            <w:shd w:val="clear" w:color="auto" w:fill="FFFFFF"/>
            <w:vAlign w:val="center"/>
          </w:tcPr>
          <w:p w14:paraId="78DADF74" w14:textId="77777777" w:rsidR="00A45503" w:rsidRPr="009D0255" w:rsidRDefault="00A45503" w:rsidP="00A4550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shd w:val="clear" w:color="auto" w:fill="FFFFFF"/>
            <w:vAlign w:val="center"/>
          </w:tcPr>
          <w:p w14:paraId="7FBB4CFD" w14:textId="77777777" w:rsidR="00A45503" w:rsidRPr="009D0255" w:rsidRDefault="00A45503" w:rsidP="00A4550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936" w:type="dxa"/>
            <w:shd w:val="clear" w:color="auto" w:fill="FFFFFF"/>
            <w:vAlign w:val="center"/>
          </w:tcPr>
          <w:p w14:paraId="4F857CD2" w14:textId="77777777" w:rsidR="00A45503" w:rsidRPr="009D0255" w:rsidRDefault="00A45503" w:rsidP="00A4550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4F126851" w14:textId="77777777" w:rsidR="00A45503" w:rsidRPr="009D0255" w:rsidRDefault="00A45503" w:rsidP="00A4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038D813" w14:textId="67F67F66" w:rsidR="00A45503" w:rsidRPr="009D0255" w:rsidRDefault="009D0255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Prilog</w:t>
            </w:r>
            <w:r w:rsidR="00A45503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</w:t>
            </w:r>
          </w:p>
        </w:tc>
      </w:tr>
      <w:tr w:rsidR="00A45503" w:rsidRPr="009D0255" w14:paraId="0444D8D4" w14:textId="77777777" w:rsidTr="00A45503">
        <w:trPr>
          <w:trHeight w:val="360"/>
        </w:trPr>
        <w:tc>
          <w:tcPr>
            <w:tcW w:w="11232" w:type="dxa"/>
            <w:gridSpan w:val="5"/>
            <w:shd w:val="clear" w:color="auto" w:fill="auto"/>
            <w:vAlign w:val="center"/>
          </w:tcPr>
          <w:p w14:paraId="1CD075D3" w14:textId="15CCB06E" w:rsidR="00A45503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BILAN</w:t>
            </w:r>
            <w:r w:rsidR="00C82FE0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CA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STANJA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31.12.2021.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A45503" w:rsidRPr="009D0255" w14:paraId="08648236" w14:textId="77777777" w:rsidTr="00A45503">
        <w:trPr>
          <w:trHeight w:val="330"/>
        </w:trPr>
        <w:tc>
          <w:tcPr>
            <w:tcW w:w="2296" w:type="dxa"/>
            <w:shd w:val="clear" w:color="auto" w:fill="auto"/>
            <w:vAlign w:val="bottom"/>
          </w:tcPr>
          <w:p w14:paraId="603EE0D4" w14:textId="77777777" w:rsidR="00A45503" w:rsidRPr="009D0255" w:rsidRDefault="00A45503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816" w:type="dxa"/>
            <w:shd w:val="clear" w:color="auto" w:fill="auto"/>
            <w:vAlign w:val="bottom"/>
          </w:tcPr>
          <w:p w14:paraId="67441E79" w14:textId="77777777" w:rsidR="00A45503" w:rsidRPr="009D0255" w:rsidRDefault="00A45503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36" w:type="dxa"/>
            <w:shd w:val="clear" w:color="auto" w:fill="auto"/>
            <w:vAlign w:val="bottom"/>
          </w:tcPr>
          <w:p w14:paraId="3B51F2A8" w14:textId="77777777" w:rsidR="00A45503" w:rsidRPr="009D0255" w:rsidRDefault="00A45503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76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1D6E3AF" w14:textId="7777777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BE98372" w14:textId="261B0BB9" w:rsidR="00A45503" w:rsidRPr="009D0255" w:rsidRDefault="009D0255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A45503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dinara</w:t>
            </w:r>
          </w:p>
        </w:tc>
      </w:tr>
      <w:tr w:rsidR="00A45503" w:rsidRPr="009D0255" w14:paraId="401D6C41" w14:textId="77777777" w:rsidTr="00A45503">
        <w:trPr>
          <w:trHeight w:val="960"/>
        </w:trPr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2E40446" w14:textId="246EA605" w:rsidR="00A45503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Grupa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računa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račun</w:t>
            </w:r>
          </w:p>
        </w:tc>
        <w:tc>
          <w:tcPr>
            <w:tcW w:w="4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0849CD0" w14:textId="67A542A6" w:rsidR="00A45503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Z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C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J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A80B7ED" w14:textId="6F8297CA" w:rsidR="00A45503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AOP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1CA2D8" w14:textId="28B371EC" w:rsidR="00A45503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dan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31.12.2021.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9FDE3B" w14:textId="601B3FFA" w:rsidR="00A45503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Realizacija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(</w:t>
            </w:r>
            <w:r w:rsidR="00404FB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procjena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dan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31.12.2021.</w:t>
            </w:r>
          </w:p>
        </w:tc>
      </w:tr>
      <w:tr w:rsidR="00A45503" w:rsidRPr="009D0255" w14:paraId="3A564621" w14:textId="77777777" w:rsidTr="00A45503">
        <w:trPr>
          <w:trHeight w:val="255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CEC5F7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8D7217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5EC2A2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5D9872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2AE0DDB" w14:textId="77777777" w:rsidR="00A45503" w:rsidRPr="009D0255" w:rsidRDefault="00A45503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</w:tr>
      <w:tr w:rsidR="00A45503" w:rsidRPr="009D0255" w14:paraId="441477CE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CD22FA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39322" w14:textId="603D196F" w:rsidR="00A45503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04FAD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D6EE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393C" w14:textId="77777777" w:rsidR="00A45503" w:rsidRPr="009D0255" w:rsidRDefault="00A45503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A45503" w:rsidRPr="009D0255" w14:paraId="503F8939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4FED6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15240" w14:textId="46B1276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UPISANI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NEUPLAĆENI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D3A6A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D430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899,614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33EA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849,542</w:t>
            </w:r>
          </w:p>
        </w:tc>
      </w:tr>
      <w:tr w:rsidR="00A45503" w:rsidRPr="009D0255" w14:paraId="1A27A542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03B28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26A3324" w14:textId="4FF0AC3B" w:rsidR="00A45503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STALNA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</w:p>
          <w:p w14:paraId="7F38BC19" w14:textId="7777777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(0003 + 0009 + 0017 + 0018 + 0028)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950AFC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41C8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3,100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F8680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3,128</w:t>
            </w:r>
          </w:p>
        </w:tc>
      </w:tr>
      <w:tr w:rsidR="00A45503" w:rsidRPr="009D0255" w14:paraId="07A1D073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FB96C3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D3A31D" w14:textId="2D262E4E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</w:p>
          <w:p w14:paraId="4D255525" w14:textId="7777777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(0004 + 0005 + 0006 + 0007 + 0008)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03C77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7AC5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B3BA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25400676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67237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1888CB" w14:textId="3D07F95F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razvoj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447AF0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FC97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2F78F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398B7F4D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4AAB8" w14:textId="0DE5520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011, 012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6241D" w14:textId="0924320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Koncesije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patenti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licence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uslužne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marke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softver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4737A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F14C5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3,100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C905F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3,128</w:t>
            </w:r>
          </w:p>
        </w:tc>
      </w:tr>
      <w:tr w:rsidR="00A45503" w:rsidRPr="009D0255" w14:paraId="7A9F845B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F914D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61920" w14:textId="14613714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Gudvil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EDEE1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93A20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7B60B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5014A026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59862" w14:textId="11D637A2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015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016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3D538" w14:textId="24DB380E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uzeta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7BB9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40EE2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BC015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7AE17A66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0A653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0993CC" w14:textId="0E12D651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7C430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E3F6C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1835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7796811B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1906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AD378E" w14:textId="2DDC531F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</w:p>
          <w:p w14:paraId="1938F34B" w14:textId="7777777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(0010 + 0011 + 0012 + 0013 + 0014 + 0015 + 0016)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A3A4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A417C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896,067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F268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845,967</w:t>
            </w:r>
          </w:p>
        </w:tc>
      </w:tr>
      <w:tr w:rsidR="00A45503" w:rsidRPr="009D0255" w14:paraId="2C46618B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3D647" w14:textId="1E70A8D0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020, 021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A04A2B" w14:textId="149C85C5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Zemljište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građevinski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objekti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4A2E6F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437DC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735,967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FBD1A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710,967</w:t>
            </w:r>
          </w:p>
        </w:tc>
      </w:tr>
      <w:tr w:rsidR="00A45503" w:rsidRPr="009D0255" w14:paraId="4812D958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18D5D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023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01909" w14:textId="1D024171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5D1AC6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91A16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20,100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A9716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15,000</w:t>
            </w:r>
          </w:p>
        </w:tc>
      </w:tr>
      <w:tr w:rsidR="00A45503" w:rsidRPr="009D0255" w14:paraId="714C9BB8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28E135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5478BC" w14:textId="66ED8366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vesticijsk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88CE6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25421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26A81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37F8ED2F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FEDF47" w14:textId="0889B68E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C85CF8" w14:textId="5B0AE7AB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uzeti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35614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A421D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140,000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372E53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</w:tr>
      <w:tr w:rsidR="00A45503" w:rsidRPr="009D0255" w14:paraId="1B066B2D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B00567" w14:textId="0EB20940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CC3EBF" w14:textId="7E7865EE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tuđim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9008AB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95585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42C183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1F81EDB3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4A53BE" w14:textId="6702CB11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B9B48" w14:textId="6103BD76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00EB48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EDFA1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5FF59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7C0E20DD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8A2F3" w14:textId="456489B0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02396" w14:textId="45F4B40D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20D20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0016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E8A72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22124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355AB1CE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FC6BB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7C4EF" w14:textId="3A92ABC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BIOLOŠKA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AC5DD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7C3D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F88A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52E4A7AF" w14:textId="77777777" w:rsidTr="00A45503">
        <w:trPr>
          <w:trHeight w:val="97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64066C" w14:textId="288D5405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F574E3A" w14:textId="1F183DDC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3360DD9D" w14:textId="77777777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(0019 + 0020 + 0021 + 0022 + 0023 + 0024 + 0025 + 0026 + 0027)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2A202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DF5A1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4DF3B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447</w:t>
            </w:r>
          </w:p>
        </w:tc>
      </w:tr>
      <w:tr w:rsidR="00A45503" w:rsidRPr="009D0255" w14:paraId="41616922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1C8D4" w14:textId="540A8871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042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24834" w14:textId="2F7E60A8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metodom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18CEE7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64FDB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447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5987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447</w:t>
            </w:r>
          </w:p>
        </w:tc>
      </w:tr>
      <w:tr w:rsidR="00A45503" w:rsidRPr="009D0255" w14:paraId="7FFB5DA3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0B1611" w14:textId="639F56EF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A666A" w14:textId="06DF1241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metodom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7BAFC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D4484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EA563D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3AAE94BF" w14:textId="77777777" w:rsidTr="00A45503">
        <w:trPr>
          <w:trHeight w:val="705"/>
        </w:trPr>
        <w:tc>
          <w:tcPr>
            <w:tcW w:w="229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44439A" w14:textId="238DECDC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043, 050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E261DA" w14:textId="7DD43E19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D0F283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F4716B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AFE9F1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2BA0FE42" w14:textId="77777777" w:rsidTr="00A45503">
        <w:trPr>
          <w:trHeight w:val="70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4731" w14:textId="24A766E6" w:rsidR="00A45503" w:rsidRPr="009D0255" w:rsidRDefault="00A45503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044, 050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051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0FA8C" w14:textId="2A5C8594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874DF" w14:textId="77777777" w:rsidR="00A45503" w:rsidRPr="009D0255" w:rsidRDefault="00A45503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68B3" w14:textId="77777777" w:rsidR="00A45503" w:rsidRPr="009D0255" w:rsidRDefault="00A45503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8520" w14:textId="77777777" w:rsidR="00A45503" w:rsidRPr="009D0255" w:rsidRDefault="00A45503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8FAB0E9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585BCD" w14:textId="1DB17064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053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6787A" w14:textId="7A6861E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8B23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9D64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23A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26FA80C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19C0E" w14:textId="0DD53F5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053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ACB4E2" w14:textId="02D992A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3F5E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C7FE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449C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220E5D9" w14:textId="77777777" w:rsidTr="00A45503">
        <w:trPr>
          <w:trHeight w:val="75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E982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09239" w14:textId="4EF79F7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 papiri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amortiziranoj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6751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D7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0B15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6CB9952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E7DF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429AE" w14:textId="3FBBF08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Otkupljene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vlastite dionice i otkupljeni vlastiti 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4FB8B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E7A1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430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FEAA455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5AB97" w14:textId="2D29B3E4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048, 052, 054, 055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54A0AA" w14:textId="374FF22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9.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467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C1B7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66EF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23277C9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F4517" w14:textId="37DB880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A7911" w14:textId="0510F7F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368B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5827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AA90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5FFF6CD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A447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273E1" w14:textId="52F1F3F8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SREDSTVA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74845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5ABF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3CD1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20,000</w:t>
            </w:r>
          </w:p>
        </w:tc>
      </w:tr>
      <w:tr w:rsidR="00E26439" w:rsidRPr="009D0255" w14:paraId="00726918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BE23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8123B13" w14:textId="74DC33A0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OBRTNA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7E71170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(0031 + 0037 + 0038 + 0044 + 0048 + 0057+ 0058)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D3A3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2AC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532,006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673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614,057</w:t>
            </w:r>
          </w:p>
        </w:tc>
      </w:tr>
      <w:tr w:rsidR="00E26439" w:rsidRPr="009D0255" w14:paraId="1BC79151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366A3A" w14:textId="09F332B3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Klasa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1,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grupe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608DE" w14:textId="3A0D9DD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(0032 + 0033 + 0034 + 0035 + 0036)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DEEAC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12AF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8F97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45,815</w:t>
            </w:r>
          </w:p>
        </w:tc>
      </w:tr>
      <w:tr w:rsidR="00E26439" w:rsidRPr="009D0255" w14:paraId="1DA962FC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1E9BA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463D97" w14:textId="5A3F65F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Materijal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rezervni dijelovi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alat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sitan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inventar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5C79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6978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5F0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45,000</w:t>
            </w:r>
          </w:p>
        </w:tc>
      </w:tr>
      <w:tr w:rsidR="00E26439" w:rsidRPr="009D0255" w14:paraId="05B129B1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472B2D" w14:textId="602B0D2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12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017B7" w14:textId="4A61CCE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AB46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897A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DFA1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53492BE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99282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A5D9CD" w14:textId="4C61BC1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A1568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156B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8132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5625C52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EE645C" w14:textId="5EAE845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150, 152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154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8CCF07" w14:textId="04EB8AF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EEFC7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083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2B0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815</w:t>
            </w:r>
          </w:p>
        </w:tc>
      </w:tr>
      <w:tr w:rsidR="00E26439" w:rsidRPr="009D0255" w14:paraId="52B69D14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7C9939" w14:textId="474A6C19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151, 153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155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0ED49C" w14:textId="42FDE7A1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FF214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0036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CEBB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B075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6E5214E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B4F2B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11AC5" w14:textId="7CB65A9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STALNA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DRŽI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PRESTANAK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FCD6C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94B2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87A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FFD2FCB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B8F1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AEE4D51" w14:textId="5B83ADE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7318C09D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(0039 + 0040 + 0041 + 0042 + 0043)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23C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F2B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195,000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0997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180,000</w:t>
            </w:r>
          </w:p>
        </w:tc>
      </w:tr>
      <w:tr w:rsidR="00E26439" w:rsidRPr="009D0255" w14:paraId="286C0421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1F615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69509" w14:textId="5ABB382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kupaca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03D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4AE2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195,000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8D33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180,000</w:t>
            </w:r>
          </w:p>
        </w:tc>
      </w:tr>
      <w:tr w:rsidR="00E26439" w:rsidRPr="009D0255" w14:paraId="5E7799A0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7385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906A0" w14:textId="1D62C94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kupaca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FD14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BC67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95E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381C544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4D7481" w14:textId="3AA431C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200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202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B497D" w14:textId="13C1B0A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matične, ovisnih i ostalih povezanih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BF04F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7FA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F02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D0E065E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99027" w14:textId="6149E12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201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203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9C144B" w14:textId="4922AD9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matične, ovisnih i ostalih povezanih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338D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887C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471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4A8D928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70E0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820021" w14:textId="01AB304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BC6D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BE5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163A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89780CC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FB085" w14:textId="6F373FA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21, 22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543A1C1" w14:textId="0CD161C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7EA12EDE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(0045 + 0046 + 0047)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8FFE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567E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FF3C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2,493</w:t>
            </w:r>
          </w:p>
        </w:tc>
      </w:tr>
      <w:tr w:rsidR="00E26439" w:rsidRPr="009D0255" w14:paraId="69DD879B" w14:textId="77777777" w:rsidTr="00A45503">
        <w:trPr>
          <w:trHeight w:val="46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4B673" w14:textId="480C6CF9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21, 22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223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224,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483749" w14:textId="3F3105C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DDFB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FEA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3,006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1E79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2,493</w:t>
            </w:r>
          </w:p>
        </w:tc>
      </w:tr>
      <w:tr w:rsidR="00E26439" w:rsidRPr="009D0255" w14:paraId="59B11D05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A82EA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223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2CBB5" w14:textId="6B9F452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više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1DAF2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5413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295F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1951E9C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B32A4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6A8B83" w14:textId="0CAAD3C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preplaćenih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doprinosa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076FBA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A01D9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9B017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13E6F4A" w14:textId="77777777" w:rsidTr="00A45503">
        <w:trPr>
          <w:trHeight w:val="82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406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7C045" w14:textId="36B8E12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44D7D8C7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(0049 + 0050 + 0051 + 0052 + 0053 + 0054 + 0055 + 0056)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42F9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CA3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238,000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4ED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331,799 </w:t>
            </w:r>
          </w:p>
        </w:tc>
      </w:tr>
      <w:tr w:rsidR="00E26439" w:rsidRPr="009D0255" w14:paraId="260B5E04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033E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230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145D2B" w14:textId="1FDF654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matična i ovisne pravne 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7073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BFB6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984E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A930226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2294B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04BCE" w14:textId="4126CE0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povezane pravne 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90C6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EB5B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D506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743781D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63E27" w14:textId="3C4F983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232, 234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B298C" w14:textId="5EDD9D6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5AF5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2B8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6C8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1,700</w:t>
            </w:r>
          </w:p>
        </w:tc>
      </w:tr>
      <w:tr w:rsidR="00E26439" w:rsidRPr="009D0255" w14:paraId="15920BE8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3D5EB" w14:textId="3889114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233, 234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242A1" w14:textId="726D8A0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4. 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3056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385B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2E3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229AA52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DF91A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235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3B3B9" w14:textId="216F2E5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 papiri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amortiziranoj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283F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963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A6D8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04E3FB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77B513" w14:textId="4FACD4E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A76F8" w14:textId="4CD11C0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fer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kroz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ilancu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uspjeh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2AC2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27C5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7E0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A66706D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ADD5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F92AB2" w14:textId="1E2003D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Otkupljene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vlastite dionice i otkupljeni vlastiti 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79FF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0B47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9704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B23B677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3C464" w14:textId="3AA9FF5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238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239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1EC0C" w14:textId="76E0DB5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9594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2FF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236,500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14E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330,099</w:t>
            </w:r>
          </w:p>
        </w:tc>
      </w:tr>
      <w:tr w:rsidR="00E26439" w:rsidRPr="009D0255" w14:paraId="33C68301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1BE26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A385A" w14:textId="07351F31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EKVIVALENTI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0BCD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996B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8BC8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</w:tr>
      <w:tr w:rsidR="00E26439" w:rsidRPr="009D0255" w14:paraId="20157460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C9B06" w14:textId="0E82FB6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F410F7" w14:textId="7D6D43B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BC12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CC9F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C93F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</w:t>
            </w:r>
          </w:p>
        </w:tc>
      </w:tr>
      <w:tr w:rsidR="00E26439" w:rsidRPr="009D0255" w14:paraId="4E7A8D53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E543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113C1" w14:textId="51A2C28B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=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(0001 + 0002 + 0029 + 0030)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AF83E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3A52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1,451,620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D05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1,483,599</w:t>
            </w:r>
          </w:p>
        </w:tc>
      </w:tr>
      <w:tr w:rsidR="00E26439" w:rsidRPr="009D0255" w14:paraId="0ECD9A9E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C879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88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97410" w14:textId="78534436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VANBILAN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Č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2627A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0060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B56E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80,608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D1F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54,262</w:t>
            </w:r>
          </w:p>
        </w:tc>
      </w:tr>
      <w:tr w:rsidR="00E26439" w:rsidRPr="009D0255" w14:paraId="53B8DBAC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1677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DBA97C" w14:textId="5C0CE64B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1BEA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D0D3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1AE4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5C9E9ED" w14:textId="77777777" w:rsidTr="00A45503">
        <w:trPr>
          <w:trHeight w:val="826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040B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14F36D2" w14:textId="779AF46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</w:t>
            </w:r>
          </w:p>
          <w:p w14:paraId="66F6F2D3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(0402 + 0403 + 0404 + 0405 + 0406 - 0407 + 0408 + 0411 - 0412) ≥ 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E6F0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57D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1,096,950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7FB8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1,072,399</w:t>
            </w:r>
          </w:p>
        </w:tc>
      </w:tr>
      <w:tr w:rsidR="00E26439" w:rsidRPr="009D0255" w14:paraId="2BAB9FBF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FE830" w14:textId="67519B9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30,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1B5108" w14:textId="2FB865C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0605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CF1E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730,265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EDE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730,265</w:t>
            </w:r>
          </w:p>
        </w:tc>
      </w:tr>
      <w:tr w:rsidR="00E26439" w:rsidRPr="009D0255" w14:paraId="4D7E3A49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C1A4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92954" w14:textId="1C46365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UPISANI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NEUPLAĆENI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23480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EACC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61FC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C703B5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EDB7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306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8608A5" w14:textId="4034740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EMISI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PREMIJA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6869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566B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F52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40289DE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5FA1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B90FB0" w14:textId="5B957FC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9BB50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51B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12,063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8A01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12,063</w:t>
            </w:r>
          </w:p>
        </w:tc>
      </w:tr>
      <w:tr w:rsidR="00E26439" w:rsidRPr="009D0255" w14:paraId="3A0B764B" w14:textId="77777777" w:rsidTr="00A45503">
        <w:trPr>
          <w:trHeight w:val="121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FD8A0" w14:textId="0841878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330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331,332, 333, 334, 335, 336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D636D5" w14:textId="4D480DE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REVALORIZACI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NEREALIZ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DRUGIH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KOMPONENTI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SVE</w:t>
            </w:r>
            <w:r w:rsidR="00164610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OBUHVAĆ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REZULTATA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0278E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3E7A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A563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0BBDC6A" w14:textId="77777777" w:rsidTr="00A45503">
        <w:trPr>
          <w:trHeight w:val="99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5F90E" w14:textId="6057B4FA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dugovni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331, 332, 333, 334, 335, 336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F077D0" w14:textId="42A6773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NEREALIZ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DRUGIH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KOMPONENTI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SVE</w:t>
            </w:r>
            <w:r w:rsidR="00164610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OBUHVAĆ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REZULTATA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31255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0407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2CFC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9D63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9219758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039F9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0DDF22" w14:textId="45F6B6C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(0409 + 0410)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60A8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0408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F659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354,622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A202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330,071</w:t>
            </w:r>
          </w:p>
        </w:tc>
      </w:tr>
      <w:tr w:rsidR="00E26439" w:rsidRPr="009D0255" w14:paraId="20000C01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F6F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894B93" w14:textId="7535202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godina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51FF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73CB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324,100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0FBF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293,808</w:t>
            </w:r>
          </w:p>
        </w:tc>
      </w:tr>
      <w:tr w:rsidR="00E26439" w:rsidRPr="009D0255" w14:paraId="53651AF0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D935D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34AC6" w14:textId="4642EBE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tekuće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888DA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040E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30,522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5A41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36,263</w:t>
            </w:r>
          </w:p>
        </w:tc>
      </w:tr>
      <w:tr w:rsidR="00E26439" w:rsidRPr="009D0255" w14:paraId="7E7CD4AE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74A7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7FD3E0" w14:textId="55837CF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F017C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501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910F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F378668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F8084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626960" w14:textId="57B6E64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IX.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(0413 + 0414)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1830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DA19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D71E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8AF2296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C154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A1CCA" w14:textId="6F52DAF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F47D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413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E6148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943B4CC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CECBA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566B223" w14:textId="463E441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tekuće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CCA9A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963E3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DCD0D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4C11E81" w14:textId="77777777" w:rsidTr="00A45503">
        <w:trPr>
          <w:trHeight w:val="86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CBE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A35EF" w14:textId="427C04CB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REZERVI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EZE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1F03E393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(0416 + 0420 + 0428)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E386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6B2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D01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16,750</w:t>
            </w:r>
          </w:p>
        </w:tc>
      </w:tr>
      <w:tr w:rsidR="00E26439" w:rsidRPr="009D0255" w14:paraId="524CBB5C" w14:textId="77777777" w:rsidTr="00A45503">
        <w:trPr>
          <w:trHeight w:val="814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BC296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40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08C6B71" w14:textId="22391A8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REZERVI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0602BBE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(0417+0418+0419)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F24F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A23B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9,500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493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16,750</w:t>
            </w:r>
          </w:p>
        </w:tc>
      </w:tr>
      <w:tr w:rsidR="00E26439" w:rsidRPr="009D0255" w14:paraId="670567FD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BC9B1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9716C1" w14:textId="5AB5D1B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beneficije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50A99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666D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9,500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3F1E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16,750</w:t>
            </w:r>
          </w:p>
        </w:tc>
      </w:tr>
      <w:tr w:rsidR="00E26439" w:rsidRPr="009D0255" w14:paraId="7729BB78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73530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400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448ED4" w14:textId="1F544BC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garantnom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roku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834B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0418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C77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E80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B0DC39F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9E3E8" w14:textId="361141B9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40,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400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404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8F1C0" w14:textId="1FE375B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DF54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C8F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9BD3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85CF963" w14:textId="77777777" w:rsidTr="00A45503">
        <w:trPr>
          <w:trHeight w:val="667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68B5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C8DFA" w14:textId="48A83CD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OBVEZE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270F95F3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(0421 + 0422 + 0423 + 0424 + 0425 + 0426 + 0427)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854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1D8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BBF0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C0D6786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8367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410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F25FC" w14:textId="0D08CBB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mogu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konvertir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5126D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AD38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2A7D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C016BCC" w14:textId="77777777" w:rsidTr="00A45503">
        <w:trPr>
          <w:trHeight w:val="735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97505" w14:textId="23ED0AF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B0586" w14:textId="078A3F6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AFD52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1DD9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FA7B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13EA604" w14:textId="77777777" w:rsidTr="00A45503">
        <w:trPr>
          <w:trHeight w:val="78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14EEC" w14:textId="3F76565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8D7718" w14:textId="683E8C5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EB8D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725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46DAA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230974A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73922A" w14:textId="199B59F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414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BB1D44" w14:textId="0ADB23B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5E82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28A8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91ED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E3997A1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28B76B" w14:textId="240CD7D3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415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14CED" w14:textId="49555E3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0FDC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3D74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612B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ED89B1C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7AD37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413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EEC6B" w14:textId="1EB4FBE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emitir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vrijednosnim papirima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0B89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0426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5312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C3C0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30D477E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3599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419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0B637" w14:textId="6283E57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6B5D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0427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66F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594E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0526687" w14:textId="77777777" w:rsidTr="00A45503">
        <w:trPr>
          <w:trHeight w:val="48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C78C0" w14:textId="6290881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13EA1" w14:textId="050D0D4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PASIVNA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3CA15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0428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78F2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BBCB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ECA9FCA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344AE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A04CB" w14:textId="3ECBEBF4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68BC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E302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B467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EC7298D" w14:textId="77777777" w:rsidTr="00A45503">
        <w:trPr>
          <w:trHeight w:val="48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0E585" w14:textId="61AAE13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51F0AF" w14:textId="026919D9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PRIMLJENE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DONACIJE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B73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6F7B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86,000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D25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90,979</w:t>
            </w:r>
          </w:p>
        </w:tc>
      </w:tr>
      <w:tr w:rsidR="00E26439" w:rsidRPr="009D0255" w14:paraId="4E9C5341" w14:textId="77777777" w:rsidTr="00A45503">
        <w:trPr>
          <w:trHeight w:val="465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1C6E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887C2F0" w14:textId="5645250D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KRATKOROČNA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KRATKOROČNE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4E4E2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0431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9D7C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259,170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77FFC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303,471</w:t>
            </w:r>
          </w:p>
        </w:tc>
      </w:tr>
      <w:tr w:rsidR="00E26439" w:rsidRPr="009D0255" w14:paraId="7F81AB0F" w14:textId="77777777" w:rsidTr="00A45503">
        <w:trPr>
          <w:trHeight w:val="285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2B5E9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79888E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(0432 + 0433 + 0441 + 0442 + 0449 + 0453 + 0454)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8926C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5DCC0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428F55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5A9D752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C4FF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467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E497C4" w14:textId="266C4B61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9EF64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8F0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A31E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C8E8D4E" w14:textId="77777777" w:rsidTr="00A45503">
        <w:trPr>
          <w:trHeight w:val="40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61B2F" w14:textId="774B5A4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42,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427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83DD554" w14:textId="696593F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DF00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0433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0CD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C2499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41E448E" w14:textId="77777777" w:rsidTr="00A45503">
        <w:trPr>
          <w:trHeight w:val="315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ECEA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07EFC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(0434 + 0435 + 0436 + 0437 + 0438 + 0439 + 0440)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4694F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8B46B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E59F7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591007A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38BDBF" w14:textId="54152443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D43122" w14:textId="2C6AEA0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6DE30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A8EA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F8F1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BEBACE9" w14:textId="77777777" w:rsidTr="00A45503">
        <w:trPr>
          <w:trHeight w:val="51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CC3F15" w14:textId="53D7A082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9CF5A6" w14:textId="42338E8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88C62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6D94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95B9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BD3B702" w14:textId="77777777" w:rsidTr="00A45503">
        <w:trPr>
          <w:trHeight w:val="510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55468D" w14:textId="17A09EAB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807C3E" w14:textId="1A53ADE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nisu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banke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2B3B6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0436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1BE9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9BC9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39B76A6" w14:textId="77777777" w:rsidTr="00A45503">
        <w:trPr>
          <w:trHeight w:val="495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208146" w14:textId="64F3E91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C2117" w14:textId="231526C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banaka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E2DD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0437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1A40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CEF50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624B856" w14:textId="77777777" w:rsidTr="00A45503">
        <w:trPr>
          <w:trHeight w:val="495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37500" w14:textId="1B5670C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423,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C71C5" w14:textId="30307EB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B5544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0438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F0D1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641B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74663D7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0C2C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426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D897C" w14:textId="7DC08B1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vrijednosnim papirima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904C9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0439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F28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040E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C0CCD13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EFF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B3C8A7" w14:textId="3AF18C3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derivata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257F4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0440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124C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DD47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0099A99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3FE5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430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0F812" w14:textId="2AC49A8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DEPOZITI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KAUCIJE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981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2AB7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7A53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B6F01F3" w14:textId="77777777" w:rsidTr="00A45503">
        <w:trPr>
          <w:trHeight w:val="40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7CD032" w14:textId="26F2CC0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43,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430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4C0E98" w14:textId="2FD6001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D89D9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0442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238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23,735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CEB7D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</w:tr>
      <w:tr w:rsidR="00E26439" w:rsidRPr="009D0255" w14:paraId="093AE4BC" w14:textId="77777777" w:rsidTr="00A45503">
        <w:trPr>
          <w:trHeight w:val="315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AAC17D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CD95C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(0443 + 0444 + 0445 + 0046 + 0447 + 0448)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F7C41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2992AB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ECA9CC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BFEE89F" w14:textId="77777777" w:rsidTr="00A45503">
        <w:trPr>
          <w:trHeight w:val="49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5A9CF" w14:textId="447E222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431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35CD" w14:textId="1E4558E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matične, ovisne pravne osobe i ostale povezane osobe u zemlji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CDDE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C38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D95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8A1FC15" w14:textId="77777777" w:rsidTr="00A45503">
        <w:trPr>
          <w:trHeight w:val="495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F0C13" w14:textId="7B3970F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 xml:space="preserve">432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F3FE6" w14:textId="09DFB9A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730B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D9E3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AE43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3EE9145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506CE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435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D6E8108" w14:textId="10A2859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58E2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0445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FDE23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23,735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DC351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</w:tr>
      <w:tr w:rsidR="00E26439" w:rsidRPr="009D0255" w14:paraId="7211CA3F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7E7F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436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A0DA0" w14:textId="77F1109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097D6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C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8C8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96285C5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88C89A" w14:textId="01B73F82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47D36" w14:textId="0E35D02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mjenic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C43C1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2E08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D6E0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5BF5E94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282D9" w14:textId="6265DD2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2A616" w14:textId="47DF16C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BA592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0448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B32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D7F0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45503" w:rsidRPr="009D0255" w14:paraId="222E0270" w14:textId="77777777" w:rsidTr="00A45503">
        <w:trPr>
          <w:trHeight w:val="71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9C133A" w14:textId="580CF79A" w:rsidR="00A45503" w:rsidRPr="009D0255" w:rsidRDefault="00A4550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44,45,46,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467, 47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48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DD57982" w14:textId="06230C78" w:rsidR="00A45503" w:rsidRPr="009D0255" w:rsidRDefault="00A45503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239A9281" w14:textId="11A33EAE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(0450 + 0451 + 0452)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F3310E" w14:textId="77777777" w:rsidR="00A45503" w:rsidRPr="009D0255" w:rsidRDefault="00A45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0449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DF041" w14:textId="77777777" w:rsidR="00A45503" w:rsidRPr="009D0255" w:rsidRDefault="00A4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18,900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6C55B" w14:textId="77777777" w:rsidR="00A45503" w:rsidRPr="009D0255" w:rsidRDefault="00A45503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23,750</w:t>
            </w:r>
          </w:p>
        </w:tc>
      </w:tr>
      <w:tr w:rsidR="00E26439" w:rsidRPr="009D0255" w14:paraId="123E02CA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A2F20A" w14:textId="4136594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44, 45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467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C3B01" w14:textId="2A588EA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079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1E3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CAE0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</w:t>
            </w:r>
          </w:p>
        </w:tc>
      </w:tr>
      <w:tr w:rsidR="00E26439" w:rsidRPr="009D0255" w14:paraId="4A4AF2A9" w14:textId="77777777" w:rsidTr="00A45503">
        <w:trPr>
          <w:trHeight w:val="495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FDBF98" w14:textId="76E12C6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47,48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481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C1D9B" w14:textId="4BD7443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dodanu vrijednost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javnih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8B90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0451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DC7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16,500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BBBCE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21,500</w:t>
            </w:r>
          </w:p>
        </w:tc>
      </w:tr>
      <w:tr w:rsidR="00E26439" w:rsidRPr="009D0255" w14:paraId="391BE9CA" w14:textId="77777777" w:rsidTr="00A45503">
        <w:trPr>
          <w:trHeight w:val="402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C2A4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481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E499E" w14:textId="5840FAC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5B273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23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21A6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1,300</w:t>
            </w:r>
          </w:p>
        </w:tc>
      </w:tr>
      <w:tr w:rsidR="00E26439" w:rsidRPr="009D0255" w14:paraId="40E6B204" w14:textId="77777777" w:rsidTr="00A45503">
        <w:trPr>
          <w:trHeight w:val="735"/>
        </w:trPr>
        <w:tc>
          <w:tcPr>
            <w:tcW w:w="229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4B45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427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E72BCC" w14:textId="0F6FAF2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NAM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ENJENIH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OBUSTAVLJENO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801F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0453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FED7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5E9C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306F8D6" w14:textId="77777777" w:rsidTr="00A45503">
        <w:trPr>
          <w:trHeight w:val="660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480FCD" w14:textId="2310B676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498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32F33" w14:textId="13AEB75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PASIVNA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677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0454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C15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216,535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2D6C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249,721</w:t>
            </w:r>
          </w:p>
        </w:tc>
      </w:tr>
      <w:tr w:rsidR="00E26439" w:rsidRPr="009D0255" w14:paraId="7D056A46" w14:textId="77777777" w:rsidTr="00A45503">
        <w:trPr>
          <w:trHeight w:val="40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4E5B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6C5067" w14:textId="05C18ADA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IZNAD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VISINE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5537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0455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B49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D821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E4827E8" w14:textId="77777777" w:rsidTr="00A45503">
        <w:trPr>
          <w:trHeight w:val="465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AF42B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5EF7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(0415 + 0429 + 0430 + 0431 - 0059) ≥ 0 = 0407 + 0412 - 0402 - 0403 - 0404 - 0405 - 0406 - 0408 - 0411) ≥ 0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05389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1AE86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118FB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07F313B" w14:textId="77777777" w:rsidTr="00A45503">
        <w:trPr>
          <w:trHeight w:val="402"/>
        </w:trPr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FB72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4816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919AF9" w14:textId="11D7F5E8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3137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0456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E308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1,451,620</w:t>
            </w:r>
          </w:p>
        </w:tc>
        <w:tc>
          <w:tcPr>
            <w:tcW w:w="15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9117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1,483,599</w:t>
            </w:r>
          </w:p>
        </w:tc>
      </w:tr>
      <w:tr w:rsidR="00E26439" w:rsidRPr="009D0255" w14:paraId="77ABA5B5" w14:textId="77777777" w:rsidTr="00A45503">
        <w:trPr>
          <w:trHeight w:val="240"/>
        </w:trPr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971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48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08A4B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(0401 + 0415 + 0429 + 0430 + 0431 - 0455)</w:t>
            </w:r>
          </w:p>
        </w:tc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49A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41616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0070E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D7BD396" w14:textId="77777777" w:rsidTr="00A45503">
        <w:trPr>
          <w:trHeight w:val="40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011A4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89</w:t>
            </w:r>
          </w:p>
        </w:tc>
        <w:tc>
          <w:tcPr>
            <w:tcW w:w="48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58C8B7" w14:textId="42C21053" w:rsidR="003E10C2" w:rsidRPr="009D0255" w:rsidRDefault="00987D2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L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VANBILAN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Č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9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18E88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0457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E3B6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80,608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A5BA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54,262</w:t>
            </w:r>
          </w:p>
        </w:tc>
      </w:tr>
    </w:tbl>
    <w:p w14:paraId="7271163A" w14:textId="5A9861D7" w:rsidR="003E10C2" w:rsidRPr="009D0255" w:rsidRDefault="003E10C2">
      <w:pPr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14:paraId="22EE571D" w14:textId="77777777" w:rsidR="00A45503" w:rsidRPr="009D0255" w:rsidRDefault="00A45503">
      <w:pPr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14:paraId="776EAF1F" w14:textId="00412413" w:rsidR="003E10C2" w:rsidRPr="009D0255" w:rsidRDefault="009D0255" w:rsidP="006D351C">
      <w:pPr>
        <w:ind w:firstLine="708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upanj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procjena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102%.</w:t>
      </w:r>
    </w:p>
    <w:p w14:paraId="6C41226F" w14:textId="37501DA4" w:rsidR="003E10C2" w:rsidRPr="009D0255" w:rsidRDefault="009D0255" w:rsidP="006D351C">
      <w:pPr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AOP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0030–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OB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IMOVINA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: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116%.</w:t>
      </w:r>
    </w:p>
    <w:p w14:paraId="19D2E500" w14:textId="7C3342E8" w:rsidR="003E10C2" w:rsidRPr="009D0255" w:rsidRDefault="009D0255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Obrtnu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AA80166" w14:textId="1F264633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10-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zalihe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rezervnih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dijelova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sitnog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inventara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2A4A7C13" w14:textId="70770C8D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204 -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kupaca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14:paraId="0686AC76" w14:textId="4BDE60CA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21-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specifičnih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14:paraId="7792F03F" w14:textId="78FD5F05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22 -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druga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5B17A8BB" w14:textId="7158F5E5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23 -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kratkoročni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plasmani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35B0F3E9" w14:textId="22363A31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24 -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gotovinski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ekvivalenti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608A13A6" w14:textId="3F23546E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27 -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dodanu 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2C20B7A0" w14:textId="5F02C223" w:rsidR="003E10C2" w:rsidRPr="009D0255" w:rsidRDefault="003E10C2" w:rsidP="006D351C">
      <w:pPr>
        <w:spacing w:after="0"/>
        <w:ind w:firstLine="708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288 -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aktivna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vremenska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razgraničenja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E313350" w14:textId="3EE564D0" w:rsidR="003E10C2" w:rsidRPr="009D0255" w:rsidRDefault="009D0255" w:rsidP="006D351C">
      <w:pPr>
        <w:spacing w:after="0"/>
        <w:ind w:left="708"/>
        <w:jc w:val="both"/>
        <w:rPr>
          <w:rFonts w:ascii="Arial" w:hAnsi="Arial" w:cs="Arial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zalihe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optimalnih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zaliha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hitnih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intervencija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očekuju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početkom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iduće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kratkoročne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plasmane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40%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dinarskih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oročena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komercijalne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14:paraId="408A7B20" w14:textId="2C90BD7E" w:rsidR="003E10C2" w:rsidRPr="009D0255" w:rsidRDefault="003E10C2">
      <w:pPr>
        <w:rPr>
          <w:rFonts w:ascii="Arial" w:hAnsi="Arial" w:cs="Arial"/>
          <w:b/>
          <w:bCs/>
          <w:noProof/>
          <w:sz w:val="24"/>
          <w:szCs w:val="24"/>
          <w:lang w:val="sr-Latn-CS"/>
        </w:rPr>
      </w:pPr>
    </w:p>
    <w:p w14:paraId="47C248F7" w14:textId="77777777" w:rsidR="00A45503" w:rsidRPr="009D0255" w:rsidRDefault="00A45503">
      <w:pPr>
        <w:rPr>
          <w:rFonts w:ascii="Arial" w:hAnsi="Arial" w:cs="Arial"/>
          <w:b/>
          <w:bCs/>
          <w:noProof/>
          <w:sz w:val="24"/>
          <w:szCs w:val="24"/>
          <w:lang w:val="sr-Latn-CS"/>
        </w:rPr>
      </w:pPr>
    </w:p>
    <w:p w14:paraId="1BA2463B" w14:textId="3C80D50D" w:rsidR="003E10C2" w:rsidRPr="009D0255" w:rsidRDefault="009D0255" w:rsidP="0093647E">
      <w:pPr>
        <w:spacing w:line="257" w:lineRule="auto"/>
        <w:ind w:left="567" w:right="567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AOP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0442 –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DUGOROČNA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</w:t>
      </w:r>
      <w:r w:rsidR="00E341A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EZERVIR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176%.</w:t>
      </w:r>
    </w:p>
    <w:p w14:paraId="3B6D037A" w14:textId="24022D9C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Kad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ezervir</w:t>
      </w:r>
      <w:r>
        <w:rPr>
          <w:rFonts w:ascii="Times New Roman" w:hAnsi="Times New Roman"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najvećim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 xml:space="preserve"> 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reze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jubilarne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IV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59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regulir</w:t>
      </w:r>
      <w:r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jubilarnu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nagradu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dugoročnih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ezervir</w:t>
      </w:r>
      <w:r>
        <w:rPr>
          <w:rFonts w:ascii="Times New Roman" w:hAnsi="Times New Roman"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02B2214" w14:textId="1DA2F516" w:rsidR="00935519" w:rsidRPr="009D0255" w:rsidRDefault="00935519" w:rsidP="0093647E">
      <w:pPr>
        <w:spacing w:line="257" w:lineRule="auto"/>
        <w:ind w:left="567" w:right="567"/>
        <w:jc w:val="both"/>
        <w:rPr>
          <w:rFonts w:ascii="Arial" w:hAnsi="Arial" w:cs="Arial"/>
          <w:noProof/>
          <w:sz w:val="24"/>
          <w:szCs w:val="24"/>
          <w:lang w:val="sr-Latn-CS"/>
        </w:rPr>
      </w:pPr>
    </w:p>
    <w:p w14:paraId="06D74CBF" w14:textId="2BB4192B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AOP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0445 –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DOBAVLJAČI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ZEMLJI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: 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126%.</w:t>
      </w:r>
    </w:p>
    <w:p w14:paraId="0CA7E307" w14:textId="06FD3FD6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enjuje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prosincu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uvjet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ovati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dobavljačima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5C3878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potrošnj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FBD3A65" w14:textId="5361A360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AOP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0454- 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KRATKOROČNA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PASIVNA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VEMENSKA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RAZGRANIČENJA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ealiza</w:t>
      </w:r>
      <w:r>
        <w:rPr>
          <w:rFonts w:ascii="Times New Roman" w:hAnsi="Times New Roman"/>
          <w:noProof/>
          <w:sz w:val="24"/>
          <w:szCs w:val="24"/>
          <w:lang w:val="sr-Latn-CS"/>
        </w:rPr>
        <w:t>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138%.</w:t>
      </w:r>
    </w:p>
    <w:p w14:paraId="3975E6AB" w14:textId="6F110AA0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nabavljeni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B1F0DE0" w14:textId="2A4CF9E4" w:rsidR="003E10C2" w:rsidRPr="009D0255" w:rsidRDefault="009D0255" w:rsidP="0093647E">
      <w:pPr>
        <w:spacing w:line="257" w:lineRule="auto"/>
        <w:ind w:left="567" w:right="-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okončana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izgradnji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distribu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cijsk</w:t>
      </w:r>
      <w:r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5181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(M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Palić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Zorka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Aleksandrovo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I, M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Kelebija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14:paraId="71644FD2" w14:textId="77777777" w:rsidR="003E10C2" w:rsidRPr="009D0255" w:rsidRDefault="003E10C2">
      <w:pPr>
        <w:rPr>
          <w:noProof/>
          <w:lang w:val="sr-Latn-CS"/>
        </w:rPr>
      </w:pPr>
    </w:p>
    <w:tbl>
      <w:tblPr>
        <w:tblW w:w="11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54"/>
        <w:gridCol w:w="6178"/>
        <w:gridCol w:w="810"/>
        <w:gridCol w:w="1401"/>
        <w:gridCol w:w="1189"/>
      </w:tblGrid>
      <w:tr w:rsidR="00E26439" w:rsidRPr="009D0255" w14:paraId="60CE35C9" w14:textId="77777777" w:rsidTr="006D351C">
        <w:trPr>
          <w:trHeight w:val="307"/>
        </w:trPr>
        <w:tc>
          <w:tcPr>
            <w:tcW w:w="1654" w:type="dxa"/>
            <w:shd w:val="clear" w:color="auto" w:fill="auto"/>
            <w:vAlign w:val="bottom"/>
          </w:tcPr>
          <w:p w14:paraId="3057187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14:paraId="1852335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48988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14:paraId="4B445B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89" w:type="dxa"/>
            <w:shd w:val="clear" w:color="auto" w:fill="auto"/>
            <w:vAlign w:val="center"/>
          </w:tcPr>
          <w:p w14:paraId="1875230C" w14:textId="3611ACD4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Prilog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a</w:t>
            </w:r>
          </w:p>
        </w:tc>
      </w:tr>
      <w:tr w:rsidR="00E26439" w:rsidRPr="009D0255" w14:paraId="2609CE6E" w14:textId="77777777" w:rsidTr="006D351C">
        <w:trPr>
          <w:trHeight w:val="395"/>
        </w:trPr>
        <w:tc>
          <w:tcPr>
            <w:tcW w:w="11232" w:type="dxa"/>
            <w:gridSpan w:val="5"/>
            <w:shd w:val="clear" w:color="auto" w:fill="auto"/>
            <w:vAlign w:val="center"/>
          </w:tcPr>
          <w:p w14:paraId="61F24339" w14:textId="6B06657B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BILAN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CA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USP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EHA</w:t>
            </w:r>
          </w:p>
        </w:tc>
      </w:tr>
      <w:tr w:rsidR="00E26439" w:rsidRPr="009D0255" w14:paraId="19B3663F" w14:textId="77777777" w:rsidTr="006D351C">
        <w:trPr>
          <w:trHeight w:val="234"/>
        </w:trPr>
        <w:tc>
          <w:tcPr>
            <w:tcW w:w="11232" w:type="dxa"/>
            <w:gridSpan w:val="5"/>
            <w:shd w:val="clear" w:color="auto" w:fill="auto"/>
            <w:vAlign w:val="center"/>
          </w:tcPr>
          <w:p w14:paraId="61411AF0" w14:textId="594E1105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period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01.01.2021.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31.12.2021.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E26439" w:rsidRPr="009D0255" w14:paraId="1012E075" w14:textId="77777777" w:rsidTr="006D351C">
        <w:trPr>
          <w:trHeight w:val="322"/>
        </w:trPr>
        <w:tc>
          <w:tcPr>
            <w:tcW w:w="1654" w:type="dxa"/>
            <w:shd w:val="clear" w:color="auto" w:fill="auto"/>
            <w:vAlign w:val="bottom"/>
          </w:tcPr>
          <w:p w14:paraId="1266386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178" w:type="dxa"/>
            <w:shd w:val="clear" w:color="auto" w:fill="auto"/>
            <w:vAlign w:val="bottom"/>
          </w:tcPr>
          <w:p w14:paraId="768FC0F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3EB420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14:paraId="73513FF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0F10BC42" w14:textId="5B7A9FE5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dinara</w:t>
            </w:r>
          </w:p>
        </w:tc>
      </w:tr>
      <w:tr w:rsidR="00E26439" w:rsidRPr="009D0255" w14:paraId="767F7864" w14:textId="77777777" w:rsidTr="006D351C">
        <w:trPr>
          <w:trHeight w:val="790"/>
        </w:trPr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39AFFC" w14:textId="16400F72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Grupa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</w:t>
            </w:r>
          </w:p>
        </w:tc>
        <w:tc>
          <w:tcPr>
            <w:tcW w:w="6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213B54" w14:textId="0211292F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EDC4C1" w14:textId="2631DB1D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AOP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8A205A4" w14:textId="158A106F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01.01-31.12.2021.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BF4323" w14:textId="3563C2B2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Realizacija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 w:rsidR="00404FB3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procjena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)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01.01-31.12.2021.</w:t>
            </w:r>
          </w:p>
        </w:tc>
      </w:tr>
      <w:tr w:rsidR="00E26439" w:rsidRPr="009D0255" w14:paraId="213EDF57" w14:textId="77777777" w:rsidTr="006D351C">
        <w:trPr>
          <w:trHeight w:val="322"/>
        </w:trPr>
        <w:tc>
          <w:tcPr>
            <w:tcW w:w="165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A9D0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A5C87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08514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23C92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E95A6C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</w:t>
            </w:r>
          </w:p>
        </w:tc>
      </w:tr>
      <w:tr w:rsidR="00E26439" w:rsidRPr="009D0255" w14:paraId="6B0D07DB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0ADAF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F7FA8E0" w14:textId="7FBAF22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7E5D1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1001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6DCC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1,049,965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11985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988,165</w:t>
            </w:r>
          </w:p>
        </w:tc>
      </w:tr>
      <w:tr w:rsidR="00E26439" w:rsidRPr="009D0255" w14:paraId="5FE5EE7D" w14:textId="77777777" w:rsidTr="006D351C">
        <w:trPr>
          <w:trHeight w:val="263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51BE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3E98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(1002 + 1005 + 1008 + 1009 - 1010 + 1011 + 1012)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28B2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03579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03D8C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FF4DF5F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FB07F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CED9D" w14:textId="5C91051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(1003 + 1004)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E46E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AAE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880,000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A39B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815,200</w:t>
            </w:r>
          </w:p>
        </w:tc>
      </w:tr>
      <w:tr w:rsidR="00E26439" w:rsidRPr="009D0255" w14:paraId="0B5039A5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A1AB3" w14:textId="789BFCC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600, 602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604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210A" w14:textId="63EAAEB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3589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9AE0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880,000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55BD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815,200</w:t>
            </w:r>
          </w:p>
        </w:tc>
      </w:tr>
      <w:tr w:rsidR="00E26439" w:rsidRPr="009D0255" w14:paraId="7804C311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024D1" w14:textId="2B6D17DF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601, 603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605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513068" w14:textId="09B5018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BACE6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862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0460D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962EF36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BC59A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7A2CB" w14:textId="01B5F87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(1006 + 1007)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BD4B1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7A40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160,000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C6A3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163,000</w:t>
            </w:r>
          </w:p>
        </w:tc>
      </w:tr>
      <w:tr w:rsidR="00E26439" w:rsidRPr="009D0255" w14:paraId="06108E0F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FA570" w14:textId="1A070CB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610, 612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614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FA83B8" w14:textId="14B87AE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BEF0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CC5F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160,000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27A7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163,000</w:t>
            </w:r>
          </w:p>
        </w:tc>
      </w:tr>
      <w:tr w:rsidR="00E26439" w:rsidRPr="009D0255" w14:paraId="794895E9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2687BA" w14:textId="7ECBE4E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611, 613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615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31BFD7" w14:textId="580CAD1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969B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1007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90CF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3FD49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B85771A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ABF4E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62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FBD28" w14:textId="2F0442D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UČINAKA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85CA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76A8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F950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</w:tr>
      <w:tr w:rsidR="00E26439" w:rsidRPr="009D0255" w14:paraId="4995929D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36EB7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630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36DCC" w14:textId="3D65370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POVEĆANJE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C80ED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1009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E1EE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3703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72A3923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2666F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631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96BC5" w14:textId="230A074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SMANJENJE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B854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C078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08D04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644707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EC04A" w14:textId="2E56BFB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65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3C927" w14:textId="2465D73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890B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4BB7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4,965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9595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4,965</w:t>
            </w:r>
          </w:p>
        </w:tc>
      </w:tr>
      <w:tr w:rsidR="00E26439" w:rsidRPr="009D0255" w14:paraId="34A1B9B8" w14:textId="77777777" w:rsidTr="00A45503">
        <w:trPr>
          <w:trHeight w:val="49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059FC6" w14:textId="53E0A75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68, 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683, 685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686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CF4CAA" w14:textId="14E6A24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USKLAĐIVANJA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0BCF88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6A2D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F2D9F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321371C" w14:textId="77777777" w:rsidTr="00A45503">
        <w:trPr>
          <w:trHeight w:val="39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968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13B84" w14:textId="5DC35790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(1014 + 1015 + 1016 + 1020 + 1021 + 1022 + 1023 + 1024)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5109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DC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1,018,883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5D9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951,945</w:t>
            </w:r>
          </w:p>
        </w:tc>
      </w:tr>
      <w:tr w:rsidR="00E26439" w:rsidRPr="009D0255" w14:paraId="21B9C2D2" w14:textId="77777777" w:rsidTr="00A45503">
        <w:trPr>
          <w:trHeight w:val="392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BEB1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5A000" w14:textId="1AA3D2D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NABAVNA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EDNOST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8130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E536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780,000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24CD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733,850</w:t>
            </w:r>
          </w:p>
        </w:tc>
      </w:tr>
      <w:tr w:rsidR="00E26439" w:rsidRPr="009D0255" w14:paraId="2A0D9079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3C46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2CCFA" w14:textId="573B846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MATERIJALA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GORIVA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ENERGIJE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BE951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B9B3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50,609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EFF8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46,985</w:t>
            </w:r>
          </w:p>
        </w:tc>
      </w:tr>
      <w:tr w:rsidR="00E26439" w:rsidRPr="009D0255" w14:paraId="2BCB4472" w14:textId="77777777" w:rsidTr="006D351C">
        <w:trPr>
          <w:trHeight w:val="497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6C2EC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52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C34D6" w14:textId="7EFAB8B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OSOBNI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(1017 + 1018 + 1019)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3985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8D81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68,860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7C77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62,885</w:t>
            </w:r>
          </w:p>
        </w:tc>
      </w:tr>
      <w:tr w:rsidR="00E26439" w:rsidRPr="009D0255" w14:paraId="4D31E081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00D8FC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520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35167EA" w14:textId="610C579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50C2C5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1017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0DBF2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50,280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6B01D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48,028</w:t>
            </w:r>
          </w:p>
        </w:tc>
      </w:tr>
      <w:tr w:rsidR="00E26439" w:rsidRPr="009D0255" w14:paraId="32879842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EA1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400BB" w14:textId="566BB2A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doprinosa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CE4D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F7C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8,372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DE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7,997</w:t>
            </w:r>
          </w:p>
        </w:tc>
      </w:tr>
      <w:tr w:rsidR="00E26439" w:rsidRPr="009D0255" w14:paraId="7E3FE292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E8DE71" w14:textId="7A0AFBC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520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521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AA4CF2" w14:textId="2DC3103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osobni 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656CD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06917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10,208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087A1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6,860</w:t>
            </w:r>
          </w:p>
        </w:tc>
      </w:tr>
      <w:tr w:rsidR="00E26439" w:rsidRPr="009D0255" w14:paraId="363B974F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E3F9A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540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EDEE11" w14:textId="205B52F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AMORTIZACIJE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1D2A6A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50B33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43,000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BDD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43,000</w:t>
            </w:r>
          </w:p>
        </w:tc>
      </w:tr>
      <w:tr w:rsidR="00E26439" w:rsidRPr="009D0255" w14:paraId="24917024" w14:textId="77777777" w:rsidTr="006D351C">
        <w:trPr>
          <w:trHeight w:val="497"/>
        </w:trPr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288B3E" w14:textId="17C2DC0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58,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583, 585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586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27F52" w14:textId="37A8C19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USKLAĐIVANJA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8B56A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8847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F62E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7E23CFD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87C84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53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A41C6" w14:textId="25A12DE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A32F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95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41,935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A9A31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36,864</w:t>
            </w:r>
          </w:p>
        </w:tc>
      </w:tr>
      <w:tr w:rsidR="00E26439" w:rsidRPr="009D0255" w14:paraId="3D912767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4A8004" w14:textId="3F7EEB4F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54,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540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1DE595" w14:textId="5B05815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FD4D9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63FC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93EF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</w:tr>
      <w:tr w:rsidR="00E26439" w:rsidRPr="009D0255" w14:paraId="50AFA579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A1719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55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E5E4E" w14:textId="0A2EB14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C4AAA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2C9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33,479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7D4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27,361</w:t>
            </w:r>
          </w:p>
        </w:tc>
      </w:tr>
      <w:tr w:rsidR="00E26439" w:rsidRPr="009D0255" w14:paraId="21E8F778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6BFD2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DAC397" w14:textId="0EB16741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(1001 - 1013)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8E413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887C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31,082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E1BB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36,220</w:t>
            </w:r>
          </w:p>
        </w:tc>
      </w:tr>
      <w:tr w:rsidR="00E26439" w:rsidRPr="009D0255" w14:paraId="2B024D0E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A89D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6CF60" w14:textId="29BE5CB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(1013 - 1001)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E80A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3F8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465C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ED62F23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2D4E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BF3C7A" w14:textId="1C29CF2F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7FC68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1027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D0F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8,000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0FFE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8,181</w:t>
            </w:r>
          </w:p>
        </w:tc>
      </w:tr>
      <w:tr w:rsidR="00E26439" w:rsidRPr="009D0255" w14:paraId="4693FDD0" w14:textId="77777777" w:rsidTr="006D351C">
        <w:trPr>
          <w:trHeight w:val="27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32F9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3F4B9A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(1028 + 1029 + 1030 + 1031)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44848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5DD3B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4E9A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BD2C41B" w14:textId="77777777" w:rsidTr="006D351C">
        <w:trPr>
          <w:trHeight w:val="46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7CE81C" w14:textId="48C33A9B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141F3" w14:textId="0251AAE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C07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90AA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DA96A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D6A36E8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BA438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662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D9ED5" w14:textId="5B7467E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8336D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612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8,000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9B0A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8,180</w:t>
            </w:r>
          </w:p>
        </w:tc>
      </w:tr>
      <w:tr w:rsidR="00E26439" w:rsidRPr="009D0255" w14:paraId="7C708B35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C9261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728F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B085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C8498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78685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5FEEBEE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9969DE" w14:textId="2A5D759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664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F15A3" w14:textId="366002D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TEČAJNE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RAZLIKE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EFEKTI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VALUTNE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KLAUZULE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DB33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ADE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A78F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E26439" w:rsidRPr="009D0255" w14:paraId="0888919B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DC148" w14:textId="662300D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669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CCD5B" w14:textId="0761498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BF12F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7981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3C9F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B20F9D1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69E9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3F7C1A" w14:textId="7715C661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Đ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88923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1032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D23B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30F48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</w:t>
            </w:r>
          </w:p>
        </w:tc>
      </w:tr>
      <w:tr w:rsidR="00E26439" w:rsidRPr="009D0255" w14:paraId="399A803B" w14:textId="77777777" w:rsidTr="006D351C">
        <w:trPr>
          <w:trHeight w:val="392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C918E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08CB20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(1033 + 1034 + 1035 + 1036)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582F5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DE66B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D628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F62A5F6" w14:textId="77777777" w:rsidTr="006D351C">
        <w:trPr>
          <w:trHeight w:val="541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63C6F" w14:textId="1A85DE0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B968D4" w14:textId="6024EE5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78C9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702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C569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CBE0B03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85B6A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562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BD91F8" w14:textId="1D25641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5946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A63C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2532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</w:tr>
      <w:tr w:rsidR="00E26439" w:rsidRPr="009D0255" w14:paraId="77AC301C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9633C" w14:textId="6E1F58E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564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0B2EA" w14:textId="0F69F03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NEGATIVNE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TEČAJNE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RAZLIKE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NEGATIVNI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EFEKTI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VALUTNE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KLAUZULE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7C84B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D164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DB1D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E26439" w:rsidRPr="009D0255" w14:paraId="1D7EA4DD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EAC6B" w14:textId="3DAD634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569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E93D4A" w14:textId="009DCE4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1377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CC8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C88AB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E6C97F7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77B0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816C8" w14:textId="6E4347DF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E.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(1027 - 1032)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EE2E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1037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89F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7,880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EC4B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8,163</w:t>
            </w:r>
          </w:p>
        </w:tc>
      </w:tr>
      <w:tr w:rsidR="00E26439" w:rsidRPr="009D0255" w14:paraId="78A107A3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0E942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68991" w14:textId="1690280A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Ž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(1032 - 1027)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E83AA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EA3E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2DE9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C482DA2" w14:textId="77777777" w:rsidTr="006D351C">
        <w:trPr>
          <w:trHeight w:val="673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EE370" w14:textId="5D175972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683, 685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686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5816D4" w14:textId="1F3F505A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USKLAĐIVANJA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ISKAZUJE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FER 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KROZ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BILAN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USP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EHA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0A65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1039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B5EC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0EBF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920</w:t>
            </w:r>
          </w:p>
        </w:tc>
      </w:tr>
      <w:tr w:rsidR="00E26439" w:rsidRPr="009D0255" w14:paraId="3AF063FD" w14:textId="77777777" w:rsidTr="006D351C">
        <w:trPr>
          <w:trHeight w:val="68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0B525B" w14:textId="29A5ED2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583, 585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586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330DF" w14:textId="0B38AD82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USKLAĐIVANJA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ISKAZUJE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FER 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KROZ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BILAN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USP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EHA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569D4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699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F327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</w:t>
            </w:r>
          </w:p>
        </w:tc>
      </w:tr>
      <w:tr w:rsidR="00E26439" w:rsidRPr="009D0255" w14:paraId="14AB7C05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38A98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67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CC072B" w14:textId="269EE4F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J.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BCAC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D2B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686B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132</w:t>
            </w:r>
          </w:p>
        </w:tc>
      </w:tr>
      <w:tr w:rsidR="00E26439" w:rsidRPr="009D0255" w14:paraId="116CDBFA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1754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57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BC033F" w14:textId="27B982D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K.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D5706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654E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2,760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AC7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1,272</w:t>
            </w:r>
          </w:p>
        </w:tc>
      </w:tr>
      <w:tr w:rsidR="00E26439" w:rsidRPr="009D0255" w14:paraId="1D1C09AE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3FD1E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633FDC" w14:textId="5B6FD5BB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L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5D1A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1043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9FC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1,058,995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C1AC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997,398</w:t>
            </w:r>
          </w:p>
        </w:tc>
      </w:tr>
      <w:tr w:rsidR="00E26439" w:rsidRPr="009D0255" w14:paraId="59A99F1A" w14:textId="77777777" w:rsidTr="00A45503">
        <w:trPr>
          <w:trHeight w:val="234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AC137A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F742328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(1001 + 1027 + 1039 + 1041)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5AEB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BB8B3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D807A1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45503" w:rsidRPr="009D0255" w14:paraId="0AA1C57E" w14:textId="77777777" w:rsidTr="00A45503">
        <w:trPr>
          <w:trHeight w:val="66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98CC6" w14:textId="77777777" w:rsidR="00A45503" w:rsidRPr="009D0255" w:rsidRDefault="00A45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9809A" w14:textId="05C9B37D" w:rsidR="00A45503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LJ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UKUPNI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A45503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2FAA6A16" w14:textId="62279186" w:rsidR="00A45503" w:rsidRPr="009D0255" w:rsidRDefault="00A45503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(1013 + 1032 + 1040 + 1042)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4A5E2" w14:textId="77777777" w:rsidR="00A45503" w:rsidRPr="009D0255" w:rsidRDefault="00A45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AB6A" w14:textId="77777777" w:rsidR="00A45503" w:rsidRPr="009D0255" w:rsidRDefault="00A455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1,023,763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D2F5" w14:textId="77777777" w:rsidR="00A45503" w:rsidRPr="009D0255" w:rsidRDefault="00A45503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955,235</w:t>
            </w:r>
          </w:p>
        </w:tc>
      </w:tr>
      <w:tr w:rsidR="00E26439" w:rsidRPr="009D0255" w14:paraId="6B04C7C5" w14:textId="77777777" w:rsidTr="00A45503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C460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7D1E3" w14:textId="3FFAD94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M.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REDOV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IT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OG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(1043 - 1044)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BCCA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6FEA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35,232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5352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42,163</w:t>
            </w:r>
          </w:p>
        </w:tc>
      </w:tr>
      <w:tr w:rsidR="00E26439" w:rsidRPr="009D0255" w14:paraId="19A621B1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70D00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FE9289B" w14:textId="340D34A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REDOV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(1044 - 1043) ≥ 0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EC7A58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1046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257F5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1E90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4C3DA88" w14:textId="77777777" w:rsidTr="006D351C">
        <w:trPr>
          <w:trHeight w:val="805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73CD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69-59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6177E" w14:textId="660B9F3E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POZITIVAN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EFEKT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REZULTAT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OBUSTAVLJA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PROM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RAČUNOVODSTVENIH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POLITIKA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ISPRAV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GREŠAKA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RANIJIH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FB4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25E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D2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8D924A0" w14:textId="77777777" w:rsidTr="006D351C">
        <w:trPr>
          <w:trHeight w:val="878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3481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59- 69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111BB3" w14:textId="1D3F80B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O.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NEGATIVAN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EFEKT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REZULTAT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OBUSTAVLJA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PROM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RAČUNOVODSTVENIH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POLITIKA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ISPRAV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GREŠAKA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60AC9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C9315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0F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44592C2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EE6F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CD06215" w14:textId="04532107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FA83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1049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5A8C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35,232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920A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42,163</w:t>
            </w:r>
          </w:p>
        </w:tc>
      </w:tr>
      <w:tr w:rsidR="00E26439" w:rsidRPr="009D0255" w14:paraId="1277A1DB" w14:textId="77777777" w:rsidTr="006D351C">
        <w:trPr>
          <w:trHeight w:val="24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C073F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4EF5DF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(1045 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-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1046 + 1047 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-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1048) ≥ 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B3AC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A2102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11F38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B9D5C17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901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D08E5FA" w14:textId="5DACB4C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D973A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6B7B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1050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9CC2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9DC1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1A3AF1D" w14:textId="77777777" w:rsidTr="006D351C">
        <w:trPr>
          <w:trHeight w:val="27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89E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D0B7C2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(1046 - 1045 + 1048 - 1047) ≥ 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675B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E4745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0E37A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E4B3A81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1C5A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94508" w14:textId="785600B3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POREZ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A0CC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574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36F8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1092963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104F3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721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CB1F8" w14:textId="26BA03A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047C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3BE68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5,280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7A31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6,500</w:t>
            </w:r>
          </w:p>
        </w:tc>
      </w:tr>
      <w:tr w:rsidR="00E26439" w:rsidRPr="009D0255" w14:paraId="43062E96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587FE" w14:textId="3F03F52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EEA9F" w14:textId="4324D55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BBD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A80F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1D0D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4D35ACC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35FFD7" w14:textId="1F7303A3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A4C2A8" w14:textId="7E54D78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C81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1053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0FAE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570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5296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</w:t>
            </w:r>
          </w:p>
        </w:tc>
      </w:tr>
      <w:tr w:rsidR="00E26439" w:rsidRPr="009D0255" w14:paraId="285D97F6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4F04E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723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CB026" w14:textId="4ABC23B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T.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ISPLAĆENA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OSOBNA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PRIMANJA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POSLODAVCA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E502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1054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7059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F89F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145C26D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9B852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50A36E" w14:textId="1B42DB44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Ć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A808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1055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FB5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30,522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79CC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36,263</w:t>
            </w:r>
          </w:p>
        </w:tc>
      </w:tr>
      <w:tr w:rsidR="00E26439" w:rsidRPr="009D0255" w14:paraId="79038EF5" w14:textId="77777777" w:rsidTr="006D351C">
        <w:trPr>
          <w:trHeight w:val="27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0A46B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06806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(1049 - 1050 -1051 - 1052 + 1053 - 1054) ≥ 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8F2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70D3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25569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4468656" w14:textId="77777777" w:rsidTr="006D351C">
        <w:trPr>
          <w:trHeight w:val="392"/>
        </w:trPr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9049E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27041B0" w14:textId="4C0117D6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94F92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1056</w:t>
            </w:r>
          </w:p>
        </w:tc>
        <w:tc>
          <w:tcPr>
            <w:tcW w:w="14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C6C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0B5A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BEFC5A7" w14:textId="77777777" w:rsidTr="006D351C">
        <w:trPr>
          <w:trHeight w:val="278"/>
        </w:trPr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C7EF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E9408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(1050 - 1049 + 1051 + 1052 - 1053 + 1054) ≥ 0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1BE6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1C0BE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BC1EA1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C8EA832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E763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8A71E6" w14:textId="52D7CFA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074C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D93B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E87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035B8A8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D78D7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5BA9AE" w14:textId="7C8EC55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PRAVNO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97E0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1058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4E2A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71FA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EE9D152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F9FC5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18FDC" w14:textId="054BE82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8BC0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1059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0EDA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99BC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973B414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10212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60594" w14:textId="235C7BD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PRAVNO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0E23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736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2FF9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4F5D7FB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06D9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A42DA" w14:textId="0641E45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39A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AFF4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F427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8470BB1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6B584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258590" w14:textId="543908F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1B7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1061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8396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E4E1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C9C589B" w14:textId="77777777" w:rsidTr="006D351C">
        <w:trPr>
          <w:trHeight w:val="3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9873C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17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9D362F" w14:textId="39A94241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Umanjena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razvodnjena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BD6ED9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34941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1062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215F1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8D18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</w:tbl>
    <w:p w14:paraId="24FFFD3D" w14:textId="77777777" w:rsidR="003E10C2" w:rsidRPr="009D0255" w:rsidRDefault="003E10C2">
      <w:pPr>
        <w:rPr>
          <w:noProof/>
          <w:lang w:val="sr-Latn-CS"/>
        </w:rPr>
      </w:pPr>
    </w:p>
    <w:p w14:paraId="0BA2D937" w14:textId="77777777" w:rsidR="003E10C2" w:rsidRPr="009D0255" w:rsidRDefault="003E10C2">
      <w:pPr>
        <w:rPr>
          <w:noProof/>
          <w:lang w:val="sr-Latn-CS"/>
        </w:rPr>
      </w:pPr>
    </w:p>
    <w:p w14:paraId="5E84485D" w14:textId="77777777" w:rsidR="003E10C2" w:rsidRPr="009D0255" w:rsidRDefault="003E10C2">
      <w:pPr>
        <w:rPr>
          <w:noProof/>
          <w:lang w:val="sr-Latn-CS"/>
        </w:rPr>
      </w:pPr>
    </w:p>
    <w:p w14:paraId="07C275E2" w14:textId="77777777" w:rsidR="005530B9" w:rsidRPr="009D0255" w:rsidRDefault="005530B9">
      <w:pPr>
        <w:rPr>
          <w:noProof/>
          <w:lang w:val="sr-Latn-CS"/>
        </w:rPr>
      </w:pPr>
    </w:p>
    <w:p w14:paraId="578B8A79" w14:textId="77777777" w:rsidR="005530B9" w:rsidRPr="009D0255" w:rsidRDefault="005530B9">
      <w:pPr>
        <w:rPr>
          <w:noProof/>
          <w:lang w:val="sr-Latn-CS"/>
        </w:rPr>
      </w:pPr>
    </w:p>
    <w:p w14:paraId="453FB6DE" w14:textId="77777777" w:rsidR="005530B9" w:rsidRPr="009D0255" w:rsidRDefault="005530B9">
      <w:pPr>
        <w:rPr>
          <w:noProof/>
          <w:lang w:val="sr-Latn-CS"/>
        </w:rPr>
      </w:pPr>
    </w:p>
    <w:p w14:paraId="07D4C0C6" w14:textId="2D5F883D" w:rsidR="005530B9" w:rsidRDefault="005530B9">
      <w:pPr>
        <w:rPr>
          <w:noProof/>
          <w:lang w:val="sr-Latn-CS"/>
        </w:rPr>
      </w:pPr>
    </w:p>
    <w:p w14:paraId="44FA50B8" w14:textId="51F78466" w:rsidR="00BD6ED9" w:rsidRDefault="00BD6ED9">
      <w:pPr>
        <w:rPr>
          <w:noProof/>
          <w:lang w:val="sr-Latn-CS"/>
        </w:rPr>
      </w:pPr>
    </w:p>
    <w:p w14:paraId="1F9F29EE" w14:textId="77777777" w:rsidR="00BD6ED9" w:rsidRPr="009D0255" w:rsidRDefault="00BD6ED9">
      <w:pPr>
        <w:rPr>
          <w:noProof/>
          <w:lang w:val="sr-Latn-CS"/>
        </w:rPr>
      </w:pPr>
    </w:p>
    <w:p w14:paraId="3A34F82A" w14:textId="77777777" w:rsidR="005530B9" w:rsidRPr="009D0255" w:rsidRDefault="005530B9">
      <w:pPr>
        <w:rPr>
          <w:noProof/>
          <w:lang w:val="sr-Latn-CS"/>
        </w:rPr>
      </w:pPr>
    </w:p>
    <w:p w14:paraId="1B99E324" w14:textId="77777777" w:rsidR="005530B9" w:rsidRPr="009D0255" w:rsidRDefault="005530B9">
      <w:pPr>
        <w:rPr>
          <w:noProof/>
          <w:lang w:val="sr-Latn-CS"/>
        </w:rPr>
      </w:pPr>
    </w:p>
    <w:p w14:paraId="47C5B434" w14:textId="77777777" w:rsidR="005530B9" w:rsidRPr="009D0255" w:rsidRDefault="005530B9">
      <w:pPr>
        <w:rPr>
          <w:noProof/>
          <w:lang w:val="sr-Latn-CS"/>
        </w:rPr>
      </w:pPr>
    </w:p>
    <w:tbl>
      <w:tblPr>
        <w:tblW w:w="11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43"/>
        <w:gridCol w:w="1329"/>
        <w:gridCol w:w="1886"/>
        <w:gridCol w:w="1774"/>
      </w:tblGrid>
      <w:tr w:rsidR="005530B9" w:rsidRPr="009D0255" w14:paraId="1C1109D8" w14:textId="77777777" w:rsidTr="008001B4">
        <w:trPr>
          <w:trHeight w:val="312"/>
        </w:trPr>
        <w:tc>
          <w:tcPr>
            <w:tcW w:w="6243" w:type="dxa"/>
            <w:shd w:val="clear" w:color="auto" w:fill="auto"/>
            <w:vAlign w:val="bottom"/>
          </w:tcPr>
          <w:p w14:paraId="069F0908" w14:textId="77777777" w:rsidR="005530B9" w:rsidRPr="009D0255" w:rsidRDefault="005530B9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1E2A3F17" w14:textId="77777777" w:rsidR="005530B9" w:rsidRPr="009D0255" w:rsidRDefault="005530B9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14:paraId="55C31E42" w14:textId="77777777" w:rsidR="005530B9" w:rsidRPr="009D0255" w:rsidRDefault="005530B9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96CC010" w14:textId="3FCD138A" w:rsidR="005530B9" w:rsidRPr="009D0255" w:rsidRDefault="009D0255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Prilog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1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b</w:t>
            </w:r>
          </w:p>
        </w:tc>
      </w:tr>
      <w:tr w:rsidR="005530B9" w:rsidRPr="009D0255" w14:paraId="01ECD321" w14:textId="77777777" w:rsidTr="008001B4">
        <w:trPr>
          <w:trHeight w:val="431"/>
        </w:trPr>
        <w:tc>
          <w:tcPr>
            <w:tcW w:w="11232" w:type="dxa"/>
            <w:gridSpan w:val="4"/>
            <w:shd w:val="clear" w:color="auto" w:fill="auto"/>
            <w:vAlign w:val="bottom"/>
          </w:tcPr>
          <w:p w14:paraId="54B369C0" w14:textId="0DBD7200" w:rsidR="005530B9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IZV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EŠTAJ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TIJEKO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VIMA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GOTOVINE</w:t>
            </w:r>
          </w:p>
        </w:tc>
      </w:tr>
      <w:tr w:rsidR="005530B9" w:rsidRPr="009D0255" w14:paraId="56E3A139" w14:textId="77777777" w:rsidTr="008001B4">
        <w:trPr>
          <w:trHeight w:val="282"/>
        </w:trPr>
        <w:tc>
          <w:tcPr>
            <w:tcW w:w="11232" w:type="dxa"/>
            <w:gridSpan w:val="4"/>
            <w:shd w:val="clear" w:color="auto" w:fill="auto"/>
            <w:vAlign w:val="bottom"/>
          </w:tcPr>
          <w:p w14:paraId="756C4D6F" w14:textId="65F41144" w:rsidR="005530B9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od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01.01.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31.12.2021.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5530B9" w:rsidRPr="009D0255" w14:paraId="624A3828" w14:textId="77777777" w:rsidTr="008001B4">
        <w:trPr>
          <w:trHeight w:val="327"/>
        </w:trPr>
        <w:tc>
          <w:tcPr>
            <w:tcW w:w="6243" w:type="dxa"/>
            <w:shd w:val="clear" w:color="auto" w:fill="auto"/>
            <w:vAlign w:val="bottom"/>
          </w:tcPr>
          <w:p w14:paraId="75ACE8E3" w14:textId="77777777" w:rsidR="005530B9" w:rsidRPr="009D0255" w:rsidRDefault="005530B9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14:paraId="056F3CDC" w14:textId="77777777" w:rsidR="005530B9" w:rsidRPr="009D0255" w:rsidRDefault="005530B9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886" w:type="dxa"/>
            <w:shd w:val="clear" w:color="auto" w:fill="auto"/>
            <w:vAlign w:val="bottom"/>
          </w:tcPr>
          <w:p w14:paraId="177E8915" w14:textId="77777777" w:rsidR="005530B9" w:rsidRPr="009D0255" w:rsidRDefault="005530B9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C5DB734" w14:textId="7FF184F7" w:rsidR="005530B9" w:rsidRPr="009D0255" w:rsidRDefault="009D0255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="005530B9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000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dinara</w:t>
            </w:r>
          </w:p>
        </w:tc>
      </w:tr>
      <w:tr w:rsidR="005530B9" w:rsidRPr="009D0255" w14:paraId="103F93DE" w14:textId="77777777" w:rsidTr="008001B4">
        <w:trPr>
          <w:trHeight w:val="774"/>
        </w:trPr>
        <w:tc>
          <w:tcPr>
            <w:tcW w:w="62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593085" w14:textId="33555B7B" w:rsidR="005530B9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A73DEC" w14:textId="234C9B9A" w:rsidR="005530B9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AOP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FF7E3F" w14:textId="60283675" w:rsidR="005530B9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01.01-31.12.2021.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29B05F1" w14:textId="239D012E" w:rsidR="005530B9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Realizacija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</w:t>
            </w:r>
            <w:r w:rsidR="00404FB3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procjena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)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01.01-31.12.2021.</w:t>
            </w:r>
          </w:p>
        </w:tc>
      </w:tr>
      <w:tr w:rsidR="005530B9" w:rsidRPr="009D0255" w14:paraId="7A4F4C4E" w14:textId="77777777" w:rsidTr="008001B4">
        <w:trPr>
          <w:trHeight w:val="327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1870A8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A6D90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E11FC9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D42FA" w14:textId="77777777" w:rsidR="005530B9" w:rsidRPr="009D0255" w:rsidRDefault="005530B9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</w:t>
            </w:r>
          </w:p>
        </w:tc>
      </w:tr>
      <w:tr w:rsidR="005530B9" w:rsidRPr="009D0255" w14:paraId="343FEF68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2F4438" w14:textId="5E38DA2C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T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IJE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KOVI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590A28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E79D5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8CC3C9" w14:textId="77777777" w:rsidR="005530B9" w:rsidRPr="009D0255" w:rsidRDefault="005530B9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</w:tr>
      <w:tr w:rsidR="005530B9" w:rsidRPr="009D0255" w14:paraId="4CC8FB4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3D02627" w14:textId="1571B9D1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riljev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4)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3545094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4A41043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774,000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6510B3A7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791,676</w:t>
            </w:r>
          </w:p>
        </w:tc>
      </w:tr>
      <w:tr w:rsidR="005530B9" w:rsidRPr="009D0255" w14:paraId="032EBFA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D15C1" w14:textId="265138D1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87F14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006A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768,000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B73E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785,176</w:t>
            </w:r>
          </w:p>
        </w:tc>
      </w:tr>
      <w:tr w:rsidR="005530B9" w:rsidRPr="009D0255" w14:paraId="1D5F6B37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7B6CB8" w14:textId="5C13CF1E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069CC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91ED1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FE4F4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660BFBCD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0A0D925" w14:textId="4E06D4F2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5B75B2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631953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35CD25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2,500</w:t>
            </w:r>
          </w:p>
        </w:tc>
      </w:tr>
      <w:tr w:rsidR="005530B9" w:rsidRPr="009D0255" w14:paraId="5E896E2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7CEF2" w14:textId="47636270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4. 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riljev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redovitog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B1433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ACCA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B8712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</w:t>
            </w:r>
          </w:p>
        </w:tc>
      </w:tr>
      <w:tr w:rsidR="005530B9" w:rsidRPr="009D0255" w14:paraId="67229743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543D0A" w14:textId="4A36C378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8)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0FB6852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81FA8F9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843,000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21A236F2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797,505</w:t>
            </w:r>
          </w:p>
        </w:tc>
      </w:tr>
      <w:tr w:rsidR="005530B9" w:rsidRPr="009D0255" w14:paraId="3E0A3B3F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11CBC5" w14:textId="0BF77E89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Isplate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C303A9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2701BA0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657,000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08991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620,000</w:t>
            </w:r>
          </w:p>
        </w:tc>
      </w:tr>
      <w:tr w:rsidR="005530B9" w:rsidRPr="009D0255" w14:paraId="73E6744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FB9E1" w14:textId="01F839F2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Isplate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DAA5FD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1E85B2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FBCCA4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360E7757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80403" w14:textId="6CC84A92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osobni 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8ECBB8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3009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2A2995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2DDF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72,500</w:t>
            </w:r>
          </w:p>
        </w:tc>
      </w:tr>
      <w:tr w:rsidR="005530B9" w:rsidRPr="009D0255" w14:paraId="6BA9D9E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050857" w14:textId="76E58F4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1DD33D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3D98A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57802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</w:tr>
      <w:tr w:rsidR="005530B9" w:rsidRPr="009D0255" w14:paraId="2DE7F9B6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9DA38" w14:textId="3F8EE062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58C0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ADCB6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2140C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96A33B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37D6E" w14:textId="0A3ECD4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FB548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6A8093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6,900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32CCA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3,830</w:t>
            </w:r>
          </w:p>
        </w:tc>
      </w:tr>
      <w:tr w:rsidR="005530B9" w:rsidRPr="009D0255" w14:paraId="01B40A02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4F2CA1" w14:textId="38C2718C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dljev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javnih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6FEFF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55712F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3D01F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70,000</w:t>
            </w:r>
          </w:p>
        </w:tc>
      </w:tr>
      <w:tr w:rsidR="005530B9" w:rsidRPr="009D0255" w14:paraId="0D183EE0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0B2E9" w14:textId="6A998F55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dljev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C79B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6A052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26,000 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15C22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31,161 </w:t>
            </w:r>
          </w:p>
        </w:tc>
      </w:tr>
      <w:tr w:rsidR="005530B9" w:rsidRPr="009D0255" w14:paraId="0FB24F5F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0C587" w14:textId="60B1960B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riljev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 - II)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16C80D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0565E1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22355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530B9" w:rsidRPr="009D0255" w14:paraId="1A5AC84B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B9AAC" w14:textId="0614F8E5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(II - I)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983F0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3016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764A7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69,000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FD4C0A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5,829</w:t>
            </w:r>
          </w:p>
        </w:tc>
      </w:tr>
      <w:tr w:rsidR="005530B9" w:rsidRPr="009D0255" w14:paraId="18375950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2A29D" w14:textId="0F12A3BC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T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IJE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KOVI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INVESTIRANJA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531C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B4A4B3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1F1A0D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66EDEDE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6A1DD1" w14:textId="0AFB83F0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riljev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investiranja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5)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06A6E7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3017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3DCCC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7E6A8FD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</w:tr>
      <w:tr w:rsidR="005530B9" w:rsidRPr="009D0255" w14:paraId="026A9A77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D1B86" w14:textId="413C0E18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D71F1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A5C4A3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3018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57CB3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DD6E9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42F747AB" w14:textId="77777777" w:rsidTr="008001B4">
        <w:trPr>
          <w:trHeight w:val="551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47769" w14:textId="4C9C702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bioloških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5C91D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3019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1169CE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4B882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33290F55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54004" w14:textId="7F5311A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5AB93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C4033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D1706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</w:tr>
      <w:tr w:rsidR="005530B9" w:rsidRPr="009D0255" w14:paraId="6E56DF4D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3DF4AA" w14:textId="244FB8B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investiranja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DFEDDB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3021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B4CB10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F2338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66D1C550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C18383" w14:textId="087233B0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dividende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EF9D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24020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F8F1B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188000D3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8B8B58" w14:textId="3D11786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investiranja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3)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6D7D6B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715287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977EB05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</w:t>
            </w:r>
          </w:p>
        </w:tc>
      </w:tr>
      <w:tr w:rsidR="005530B9" w:rsidRPr="009D0255" w14:paraId="079D7DA3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AC689C" w14:textId="45050C3D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upnja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D71F1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5E6DD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E67CF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5B215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68A72337" w14:textId="77777777" w:rsidTr="008001B4">
        <w:trPr>
          <w:trHeight w:val="685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99DEC" w14:textId="12239F9C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upnja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bioloških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C3A0F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C0453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ECACE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</w:t>
            </w:r>
          </w:p>
        </w:tc>
      </w:tr>
      <w:tr w:rsidR="005530B9" w:rsidRPr="009D0255" w14:paraId="320CE88A" w14:textId="77777777" w:rsidTr="005530B9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FEE1C6" w14:textId="472F803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285F3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3026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EDAA02A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3F78E0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39F1483B" w14:textId="77777777" w:rsidTr="005530B9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1D4B1" w14:textId="435A703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riljev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investiranja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 - II)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96CFB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6BB7E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65,000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3903D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26,000</w:t>
            </w:r>
          </w:p>
        </w:tc>
      </w:tr>
      <w:tr w:rsidR="005530B9" w:rsidRPr="009D0255" w14:paraId="74472235" w14:textId="77777777" w:rsidTr="005530B9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CD1A0" w14:textId="362CD92C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investiranja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(II - I)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B2F14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DFA1F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6354A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9230FD9" w14:textId="77777777" w:rsidTr="008001B4">
        <w:trPr>
          <w:trHeight w:val="446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852A6" w14:textId="09BA52F9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T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IJE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KOVI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878CD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2C21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D9A3E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4CBC181D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3AAB6" w14:textId="775FC9B5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riljev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7)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58C867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3029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0D11C7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6FCA99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51B559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5E3C7" w14:textId="614DD4ED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Uvećanje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osnovnog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kapitala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041E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E0BE0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A3DA3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2512E63E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AFE86A" w14:textId="70CFC9AE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3F177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33C97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86F4F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42B635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7A95F" w14:textId="0EA8F2B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97AF9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7F9E0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DDC716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7E4ECB0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8F0455" w14:textId="11D887E5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F0C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13734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9B12C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3387C4D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0013F" w14:textId="39D1209D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CC93CB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EBEA5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F48900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8D9669C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54B66" w14:textId="3F4B37F4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2A4F17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28F75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5206B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A9F9D95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42624A" w14:textId="13A8FAAC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C16EC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3036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C37D1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3C3E9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EC5482F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86D3219" w14:textId="5DCD3C96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dljev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8)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027C22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3037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050EAB4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14:paraId="5B48B143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530B9" w:rsidRPr="009D0255" w14:paraId="47EE80DE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FBAE" w14:textId="3F76C49B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Otkup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vlastit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D71F1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A1C6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14FBF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D3D8A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3116DDA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3D2A528" w14:textId="319DB611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316C792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3039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BF31649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AADE17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7C0508AB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429D45" w14:textId="084390D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984A1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5F2F05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BA490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722A42C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2A7896" w14:textId="677B530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1050F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BDFDF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85C89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EB4572B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0112DC" w14:textId="22687ACF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D6AD3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37DF8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6B401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0DC96F6E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0C711" w14:textId="62C7C06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1A4B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F94D55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18A6F2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530B9" w:rsidRPr="009D0255" w14:paraId="25B7411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47674" w14:textId="353618FA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00E90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9784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92759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2B673199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4925AA" w14:textId="248023BD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Isplaćene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dividende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6AC78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835CE7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8FC436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4697E52A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6763A" w14:textId="5249C72B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riljev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 - II)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525907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3046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2E1FB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843FFF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417609D2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3F59B1" w14:textId="258F264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dljev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(II - I)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0C88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3047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FA7641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977BD3" w14:textId="77777777" w:rsidR="005530B9" w:rsidRPr="009D0255" w:rsidRDefault="005530B9" w:rsidP="008001B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5530B9" w:rsidRPr="009D0255" w14:paraId="14338DB5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6391A8" w14:textId="5D6E03C4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SVEGA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RILJEV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5530B9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(3001 + 3017 + 3029)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7C81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3048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460C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854,000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11871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821,676</w:t>
            </w:r>
          </w:p>
        </w:tc>
      </w:tr>
      <w:tr w:rsidR="005530B9" w:rsidRPr="009D0255" w14:paraId="3EFB48F5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D00663" w14:textId="7095523C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SVEGA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DLJEV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5530B9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(3006 + 3023 + 3037)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91CF30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3049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672BB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858,000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C2103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801,505</w:t>
            </w:r>
          </w:p>
        </w:tc>
      </w:tr>
      <w:tr w:rsidR="005530B9" w:rsidRPr="009D0255" w14:paraId="36DCC88F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2AA2D0" w14:textId="12C815C0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Đ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RILJEV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5530B9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(3048 - 3049) ≥ 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B4EE2B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3050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18A9D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CF7C34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20,171</w:t>
            </w:r>
          </w:p>
        </w:tc>
      </w:tr>
      <w:tr w:rsidR="005530B9" w:rsidRPr="009D0255" w14:paraId="42960260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06DE7B" w14:textId="052109C9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E.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DLJEV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(3049 - 3048) ≥ 0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591E7EE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3051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97B67BB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E475BB4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26B9EF92" w14:textId="77777777" w:rsidTr="008001B4">
        <w:trPr>
          <w:trHeight w:val="399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E5EBA1" w14:textId="54A3E5FC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Ž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POČETKU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OBRAČUNSKOG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8D2F4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3052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5C25B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320A72B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32,829</w:t>
            </w:r>
          </w:p>
        </w:tc>
      </w:tr>
      <w:tr w:rsidR="005530B9" w:rsidRPr="009D0255" w14:paraId="3DF7BCDB" w14:textId="77777777" w:rsidTr="008001B4">
        <w:trPr>
          <w:trHeight w:val="476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286A70" w14:textId="56E08AB6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POZITIVNE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TEČAJNE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RAZLIKE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PRERAČUNA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881F96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3053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06940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29916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5D7766AB" w14:textId="77777777" w:rsidTr="008001B4">
        <w:trPr>
          <w:trHeight w:val="476"/>
        </w:trPr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414EB8F" w14:textId="479A2B42" w:rsidR="005530B9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NEGATIVNE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TEČAJNE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RAZLIKE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PRERAČUNA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GOTOVINE</w:t>
            </w:r>
            <w:r w:rsidR="005530B9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DAA2A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3054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95BF3C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6408E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5530B9" w:rsidRPr="009D0255" w14:paraId="6CF1A6B3" w14:textId="77777777" w:rsidTr="008001B4">
        <w:trPr>
          <w:trHeight w:val="677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AA9B37" w14:textId="67975C03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J.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GOTOVINA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KRAJU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OBRAČUNSKOG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541178CD" w14:textId="77777777" w:rsidR="005530B9" w:rsidRPr="009D0255" w:rsidRDefault="005530B9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(3050 - 3051 + 3052 + 3053 - 3054)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D9D9D9"/>
            <w:vAlign w:val="center"/>
          </w:tcPr>
          <w:p w14:paraId="3D5438EC" w14:textId="77777777" w:rsidR="005530B9" w:rsidRPr="009D0255" w:rsidRDefault="005530B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3055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3189784" w14:textId="77777777" w:rsidR="005530B9" w:rsidRPr="009D0255" w:rsidRDefault="005530B9" w:rsidP="00800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7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1797E5E" w14:textId="77777777" w:rsidR="005530B9" w:rsidRPr="009D0255" w:rsidRDefault="005530B9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</w:tr>
    </w:tbl>
    <w:p w14:paraId="4EE91F3D" w14:textId="77777777" w:rsidR="005530B9" w:rsidRPr="009D0255" w:rsidRDefault="005530B9">
      <w:pPr>
        <w:rPr>
          <w:noProof/>
          <w:lang w:val="sr-Latn-CS"/>
        </w:rPr>
      </w:pPr>
    </w:p>
    <w:p w14:paraId="0AAA9CB1" w14:textId="7EC4E259" w:rsidR="00747845" w:rsidRPr="009D0255" w:rsidRDefault="00747845">
      <w:pPr>
        <w:rPr>
          <w:noProof/>
          <w:lang w:val="sr-Latn-CS"/>
        </w:rPr>
        <w:sectPr w:rsidR="00747845" w:rsidRPr="009D025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92" w:bottom="567" w:left="284" w:header="720" w:footer="0" w:gutter="0"/>
          <w:cols w:space="720"/>
          <w:docGrid w:linePitch="600" w:charSpace="36864"/>
        </w:sectPr>
      </w:pPr>
    </w:p>
    <w:p w14:paraId="4E49EC72" w14:textId="622C5C87" w:rsidR="003E10C2" w:rsidRPr="009D0255" w:rsidRDefault="003E10C2">
      <w:pPr>
        <w:rPr>
          <w:noProof/>
          <w:lang w:val="sr-Latn-CS"/>
        </w:rPr>
      </w:pPr>
      <w:bookmarkStart w:id="8" w:name="RANGE!C3%3AF59"/>
      <w:bookmarkEnd w:id="8"/>
    </w:p>
    <w:p w14:paraId="5AE68BF8" w14:textId="59949CA2" w:rsidR="00747845" w:rsidRPr="009D0255" w:rsidRDefault="00747845">
      <w:pPr>
        <w:rPr>
          <w:noProof/>
          <w:lang w:val="sr-Latn-CS"/>
        </w:rPr>
      </w:pPr>
    </w:p>
    <w:p w14:paraId="3549D023" w14:textId="6BC2AE05" w:rsidR="00747845" w:rsidRPr="009D0255" w:rsidRDefault="00747845">
      <w:pPr>
        <w:rPr>
          <w:noProof/>
          <w:lang w:val="sr-Latn-CS"/>
        </w:rPr>
      </w:pPr>
    </w:p>
    <w:p w14:paraId="269AF7D2" w14:textId="2221EC76" w:rsidR="00747845" w:rsidRPr="009D0255" w:rsidRDefault="00747845">
      <w:pPr>
        <w:rPr>
          <w:noProof/>
          <w:lang w:val="sr-Latn-CS"/>
        </w:rPr>
      </w:pPr>
    </w:p>
    <w:p w14:paraId="0A79350D" w14:textId="66F4E074" w:rsidR="00747845" w:rsidRPr="009D0255" w:rsidRDefault="00747845">
      <w:pPr>
        <w:rPr>
          <w:noProof/>
          <w:lang w:val="sr-Latn-CS"/>
        </w:rPr>
      </w:pPr>
    </w:p>
    <w:tbl>
      <w:tblPr>
        <w:tblW w:w="156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1026"/>
        <w:gridCol w:w="958"/>
        <w:gridCol w:w="1013"/>
        <w:gridCol w:w="947"/>
        <w:gridCol w:w="947"/>
        <w:gridCol w:w="2846"/>
        <w:gridCol w:w="3495"/>
      </w:tblGrid>
      <w:tr w:rsidR="00747845" w:rsidRPr="009D0255" w14:paraId="4674541C" w14:textId="77777777" w:rsidTr="008001B4">
        <w:trPr>
          <w:trHeight w:val="315"/>
        </w:trPr>
        <w:tc>
          <w:tcPr>
            <w:tcW w:w="2127" w:type="dxa"/>
            <w:shd w:val="clear" w:color="auto" w:fill="auto"/>
            <w:vAlign w:val="bottom"/>
          </w:tcPr>
          <w:p w14:paraId="0DB6B4F1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35482B49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2CB17007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2E239496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14:paraId="26080261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1C500C72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45FA36A6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46" w:type="dxa"/>
            <w:shd w:val="clear" w:color="auto" w:fill="auto"/>
            <w:vAlign w:val="bottom"/>
          </w:tcPr>
          <w:p w14:paraId="2B0F51DA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05C3DFFB" w14:textId="496E9932" w:rsidR="00747845" w:rsidRPr="009D0255" w:rsidRDefault="009D0255" w:rsidP="008001B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Prilog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2</w:t>
            </w:r>
          </w:p>
        </w:tc>
      </w:tr>
      <w:tr w:rsidR="00747845" w:rsidRPr="009D0255" w14:paraId="5F5EC91C" w14:textId="77777777" w:rsidTr="008001B4">
        <w:trPr>
          <w:trHeight w:val="315"/>
        </w:trPr>
        <w:tc>
          <w:tcPr>
            <w:tcW w:w="2127" w:type="dxa"/>
            <w:shd w:val="clear" w:color="auto" w:fill="auto"/>
            <w:vAlign w:val="bottom"/>
          </w:tcPr>
          <w:p w14:paraId="77CB8B4A" w14:textId="77777777" w:rsidR="00747845" w:rsidRPr="009D0255" w:rsidRDefault="00747845" w:rsidP="008001B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56AB7CE8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0BE3C732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C5D86C1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14:paraId="6B077FCA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19BE54E2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35CB162D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46" w:type="dxa"/>
            <w:shd w:val="clear" w:color="auto" w:fill="auto"/>
            <w:vAlign w:val="bottom"/>
          </w:tcPr>
          <w:p w14:paraId="4B1E9F67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70D61133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747845" w:rsidRPr="009D0255" w14:paraId="5001B645" w14:textId="77777777" w:rsidTr="008001B4">
        <w:trPr>
          <w:trHeight w:val="405"/>
        </w:trPr>
        <w:tc>
          <w:tcPr>
            <w:tcW w:w="15627" w:type="dxa"/>
            <w:gridSpan w:val="9"/>
            <w:shd w:val="clear" w:color="auto" w:fill="FFFFFF"/>
            <w:vAlign w:val="center"/>
          </w:tcPr>
          <w:p w14:paraId="5256337A" w14:textId="007A4D29" w:rsidR="00747845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Ciljevi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javnog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poduz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eća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s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ključnim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indikatorima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ostvarenja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ciljeva</w:t>
            </w:r>
          </w:p>
        </w:tc>
      </w:tr>
      <w:tr w:rsidR="00747845" w:rsidRPr="009D0255" w14:paraId="4C556FBA" w14:textId="77777777" w:rsidTr="008001B4">
        <w:trPr>
          <w:trHeight w:val="330"/>
        </w:trPr>
        <w:tc>
          <w:tcPr>
            <w:tcW w:w="2127" w:type="dxa"/>
            <w:shd w:val="clear" w:color="auto" w:fill="auto"/>
            <w:vAlign w:val="bottom"/>
          </w:tcPr>
          <w:p w14:paraId="6CBA64EF" w14:textId="77777777" w:rsidR="00747845" w:rsidRPr="009D0255" w:rsidRDefault="00747845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14:paraId="45BF05EE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14:paraId="4C5364E2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14:paraId="365221BF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13" w:type="dxa"/>
            <w:shd w:val="clear" w:color="auto" w:fill="auto"/>
            <w:vAlign w:val="bottom"/>
          </w:tcPr>
          <w:p w14:paraId="07E56898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06EA3849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47" w:type="dxa"/>
            <w:shd w:val="clear" w:color="auto" w:fill="auto"/>
            <w:vAlign w:val="bottom"/>
          </w:tcPr>
          <w:p w14:paraId="627DEA4F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846" w:type="dxa"/>
            <w:shd w:val="clear" w:color="auto" w:fill="auto"/>
            <w:vAlign w:val="bottom"/>
          </w:tcPr>
          <w:p w14:paraId="1392D5D5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5" w:type="dxa"/>
            <w:shd w:val="clear" w:color="auto" w:fill="auto"/>
            <w:vAlign w:val="bottom"/>
          </w:tcPr>
          <w:p w14:paraId="03220CE5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747845" w:rsidRPr="009D0255" w14:paraId="7036E240" w14:textId="77777777" w:rsidTr="008001B4">
        <w:trPr>
          <w:trHeight w:val="435"/>
        </w:trPr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04AC17CE" w14:textId="4AB36E89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Cilj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5919ED29" w14:textId="61C83798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Indikator</w:t>
            </w:r>
          </w:p>
        </w:tc>
        <w:tc>
          <w:tcPr>
            <w:tcW w:w="1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52AC27FE" w14:textId="008DC8CE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Bazna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38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31871CE8" w14:textId="7840615E" w:rsidR="00747845" w:rsidRPr="009D0255" w:rsidRDefault="001808EB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Vrijednost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indikatora</w:t>
            </w:r>
          </w:p>
        </w:tc>
        <w:tc>
          <w:tcPr>
            <w:tcW w:w="2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276CBDC2" w14:textId="6EEECAA0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Izvor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prov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ere</w:t>
            </w:r>
          </w:p>
        </w:tc>
        <w:tc>
          <w:tcPr>
            <w:tcW w:w="3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B88E47" w14:textId="1AA0DB18" w:rsidR="00747845" w:rsidRPr="009D0255" w:rsidRDefault="009D0255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Aktivnost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za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dostizanje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cilja</w:t>
            </w:r>
          </w:p>
        </w:tc>
      </w:tr>
      <w:tr w:rsidR="00747845" w:rsidRPr="009D0255" w14:paraId="503BE508" w14:textId="77777777" w:rsidTr="008001B4">
        <w:trPr>
          <w:trHeight w:val="615"/>
        </w:trPr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92B4C1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2CFB33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D9803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39AD85AE" w14:textId="121BEAC7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Bazna</w:t>
            </w:r>
            <w:r w:rsidR="0074784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50EE2ED7" w14:textId="36FD72D0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2022. 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br/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5C87C4A5" w14:textId="01027889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2023. 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br/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5F8FE646" w14:textId="36D2649E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2024. 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br/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28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8200B2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16A68" w14:textId="77777777" w:rsidR="00747845" w:rsidRPr="009D0255" w:rsidRDefault="00747845" w:rsidP="008001B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747845" w:rsidRPr="009D0255" w14:paraId="114BC8E5" w14:textId="77777777" w:rsidTr="008001B4">
        <w:trPr>
          <w:trHeight w:val="702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E482A" w14:textId="2DF16345" w:rsidR="00747845" w:rsidRPr="009D0255" w:rsidRDefault="009D0255" w:rsidP="008001B4">
            <w:pPr>
              <w:spacing w:after="0" w:line="240" w:lineRule="auto"/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povećanje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poslovnih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prihoda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32816" w14:textId="1C9E50A5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poslovni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prihodi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589A4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2021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E3484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1.27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180EC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1.28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B6D3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1.3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955D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1.35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C1363" w14:textId="0CBA7236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Praćenje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realizacije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lang w:val="sr-Latn-CS"/>
              </w:rPr>
              <w:t>bilančn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ih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pozicija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08784" w14:textId="7DEFEFB9" w:rsidR="00747845" w:rsidRPr="009D0255" w:rsidRDefault="009D0255" w:rsidP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Racionalno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trošenje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raspoloživih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resursa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u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 w:rsidR="008001B4">
              <w:rPr>
                <w:rFonts w:ascii="Arial" w:eastAsia="Times New Roman" w:hAnsi="Arial" w:cs="Arial"/>
                <w:noProof/>
                <w:lang w:val="sr-Latn-CS"/>
              </w:rPr>
              <w:t>poduz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eću</w:t>
            </w:r>
          </w:p>
        </w:tc>
      </w:tr>
      <w:tr w:rsidR="00747845" w:rsidRPr="009D0255" w14:paraId="755E640C" w14:textId="77777777" w:rsidTr="008001B4">
        <w:trPr>
          <w:trHeight w:val="702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6A8EC" w14:textId="702D6A9C" w:rsidR="00747845" w:rsidRPr="009D0255" w:rsidRDefault="009D0255" w:rsidP="008001B4">
            <w:pPr>
              <w:spacing w:after="0" w:line="240" w:lineRule="auto"/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izmirivanje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o</w:t>
            </w:r>
            <w:r w:rsidR="00E341AE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bvez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a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B3443" w14:textId="030583FF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likvidnost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0AF9B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2021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D88CD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2.53 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602DA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2.55 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5211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2.62 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12D2A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2.7 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A009" w14:textId="441D9547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Stanje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na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tekućim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računima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E7C2B" w14:textId="5D45BC0B" w:rsidR="00747845" w:rsidRPr="009D0255" w:rsidRDefault="009D0255" w:rsidP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Praćenje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naplate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potraživanja</w:t>
            </w:r>
          </w:p>
        </w:tc>
      </w:tr>
      <w:tr w:rsidR="00747845" w:rsidRPr="009D0255" w14:paraId="508143E9" w14:textId="77777777" w:rsidTr="008001B4">
        <w:trPr>
          <w:trHeight w:val="702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105D0" w14:textId="788F08E4" w:rsidR="00747845" w:rsidRPr="009D0255" w:rsidRDefault="009D0255" w:rsidP="008001B4">
            <w:pPr>
              <w:spacing w:after="0" w:line="240" w:lineRule="auto"/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proširenje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plinske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mreže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D44F" w14:textId="1C220320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ukupni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kapital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82B7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2021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459CE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23.500 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1DEF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45.000 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73B75" w14:textId="77777777" w:rsidR="00747845" w:rsidRPr="009D0255" w:rsidRDefault="00747845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  <w:p w14:paraId="0BC0C4FC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50.000 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A3FA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  <w:p w14:paraId="400CA302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55.000 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660DD" w14:textId="3C41465D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Praćenje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realizacije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radnih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naloga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ECFA9" w14:textId="6528F2CD" w:rsidR="00747845" w:rsidRPr="009D0255" w:rsidRDefault="009D0255" w:rsidP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Izgradnja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DGM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s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priključcima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nadzor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nad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izgradnjom</w:t>
            </w:r>
          </w:p>
        </w:tc>
      </w:tr>
      <w:tr w:rsidR="00747845" w:rsidRPr="009D0255" w14:paraId="529E25E5" w14:textId="77777777" w:rsidTr="008001B4">
        <w:trPr>
          <w:trHeight w:val="702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7205C" w14:textId="575627F7" w:rsidR="00747845" w:rsidRPr="009D0255" w:rsidRDefault="009D0255" w:rsidP="008001B4">
            <w:pPr>
              <w:spacing w:after="0" w:line="240" w:lineRule="auto"/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povećanje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dobiti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0D50" w14:textId="2B031113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neto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rezultat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89020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2021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E0233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36.263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751EB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27.200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E73B9" w14:textId="77777777" w:rsidR="00747845" w:rsidRPr="009D0255" w:rsidRDefault="00747845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  <w:p w14:paraId="461A4165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35.000 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9A94" w14:textId="77777777" w:rsidR="00747845" w:rsidRPr="009D0255" w:rsidRDefault="00747845" w:rsidP="008001B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</w:p>
          <w:p w14:paraId="07760645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40.000 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B4B20" w14:textId="107D4E87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Knjigovodstvena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dokumentacija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DDE18" w14:textId="4E12565D" w:rsidR="00747845" w:rsidRPr="009D0255" w:rsidRDefault="009D0255" w:rsidP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Racionalno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trošenje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sredstava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i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aktivnosti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u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povećanju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prihoda</w:t>
            </w:r>
          </w:p>
        </w:tc>
      </w:tr>
      <w:tr w:rsidR="00747845" w:rsidRPr="009D0255" w14:paraId="3CF3D15D" w14:textId="77777777" w:rsidTr="008001B4">
        <w:trPr>
          <w:trHeight w:val="1302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0A09B" w14:textId="19803E7B" w:rsidR="00747845" w:rsidRPr="009D0255" w:rsidRDefault="009D0255" w:rsidP="008001B4">
            <w:pPr>
              <w:spacing w:after="0" w:line="240" w:lineRule="auto"/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poboljšanje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kadrovskih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kapaciteta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08B1" w14:textId="460CEA8F" w:rsidR="00747845" w:rsidRPr="009D0255" w:rsidRDefault="009D025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broj</w:t>
            </w:r>
            <w:r w:rsidR="00747845" w:rsidRPr="009D025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Helvetica" w:hAnsi="Helvetica" w:cs="Helvetica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0327D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 2021</w:t>
            </w:r>
          </w:p>
        </w:tc>
        <w:tc>
          <w:tcPr>
            <w:tcW w:w="95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DA421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40 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E3ABD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42 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039B3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43 </w:t>
            </w:r>
          </w:p>
        </w:tc>
        <w:tc>
          <w:tcPr>
            <w:tcW w:w="9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28E73" w14:textId="77777777" w:rsidR="00747845" w:rsidRPr="009D0255" w:rsidRDefault="00747845" w:rsidP="008001B4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lang w:val="sr-Latn-CS"/>
              </w:rPr>
              <w:t>45 </w:t>
            </w:r>
          </w:p>
        </w:tc>
        <w:tc>
          <w:tcPr>
            <w:tcW w:w="284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FA686" w14:textId="21FF9F04" w:rsidR="00747845" w:rsidRPr="009D0255" w:rsidRDefault="009D0255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Kadrovska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evidencija</w:t>
            </w:r>
          </w:p>
        </w:tc>
        <w:tc>
          <w:tcPr>
            <w:tcW w:w="349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426DE" w14:textId="3898E91E" w:rsidR="00747845" w:rsidRPr="009D0255" w:rsidRDefault="009D0255" w:rsidP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lang w:val="sr-Latn-CS"/>
              </w:rPr>
              <w:t>Zapošljavanje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i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stručno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osposobljavanje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lang w:val="sr-Latn-CS"/>
              </w:rPr>
              <w:t>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, 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modernizacija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opreme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i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lang w:val="sr-Latn-CS"/>
              </w:rPr>
              <w:t>osposobljavanje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lang w:val="sr-Latn-CS"/>
              </w:rPr>
              <w:t>a</w:t>
            </w:r>
            <w:r w:rsidR="00747845" w:rsidRPr="009D0255">
              <w:rPr>
                <w:rFonts w:ascii="Arial" w:eastAsia="Times New Roman" w:hAnsi="Arial" w:cs="Arial"/>
                <w:noProof/>
                <w:lang w:val="sr-Latn-CS"/>
              </w:rPr>
              <w:t xml:space="preserve"> </w:t>
            </w:r>
          </w:p>
        </w:tc>
      </w:tr>
    </w:tbl>
    <w:p w14:paraId="5B53ACD6" w14:textId="341A80C2" w:rsidR="00747845" w:rsidRPr="009D0255" w:rsidRDefault="00747845">
      <w:pPr>
        <w:rPr>
          <w:noProof/>
          <w:lang w:val="sr-Latn-CS"/>
        </w:rPr>
      </w:pPr>
    </w:p>
    <w:p w14:paraId="51674748" w14:textId="137347CF" w:rsidR="003E10C2" w:rsidRPr="009D0255" w:rsidRDefault="00E14B7E">
      <w:pPr>
        <w:rPr>
          <w:rFonts w:ascii="Arial" w:eastAsia="Times New Roman" w:hAnsi="Arial" w:cs="Arial"/>
          <w:b/>
          <w:bCs/>
          <w:noProof/>
          <w:sz w:val="20"/>
          <w:szCs w:val="20"/>
          <w:lang w:val="sr-Latn-CS"/>
        </w:rPr>
      </w:pPr>
      <w:r w:rsidRPr="009D0255">
        <w:rPr>
          <w:noProof/>
          <w:lang w:val="sr-Latn-CS"/>
        </w:rPr>
        <w:lastRenderedPageBreak/>
        <w:drawing>
          <wp:inline distT="0" distB="0" distL="0" distR="0" wp14:anchorId="37151856" wp14:editId="4169D092">
            <wp:extent cx="9963150" cy="388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388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0"/>
        <w:gridCol w:w="680"/>
        <w:gridCol w:w="2016"/>
        <w:gridCol w:w="344"/>
        <w:gridCol w:w="680"/>
        <w:gridCol w:w="2360"/>
      </w:tblGrid>
      <w:tr w:rsidR="00E26439" w:rsidRPr="009D0255" w14:paraId="570936A3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022687BA" w14:textId="77EBD6E2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NAPOMENA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1B3193A2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57F9760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1831188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2E859DF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EEF283A" w14:textId="77777777">
        <w:trPr>
          <w:trHeight w:val="315"/>
        </w:trPr>
        <w:tc>
          <w:tcPr>
            <w:tcW w:w="9480" w:type="dxa"/>
            <w:gridSpan w:val="6"/>
            <w:shd w:val="clear" w:color="auto" w:fill="auto"/>
            <w:vAlign w:val="bottom"/>
          </w:tcPr>
          <w:p w14:paraId="1781F05F" w14:textId="08A166A6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Kolona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"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j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ero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j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atnoća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rizika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"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popunjava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30496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sljed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ećoj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sh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emi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izborom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padajućeg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menija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:</w:t>
            </w:r>
          </w:p>
        </w:tc>
      </w:tr>
      <w:tr w:rsidR="00E26439" w:rsidRPr="009D0255" w14:paraId="688928E3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67E7305B" w14:textId="74AC0900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1 -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Niska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vjerojatnoć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B36F37E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7627F9D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76A8C1D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43211E0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EB5DCBD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70F27776" w14:textId="3226A66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2 -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404FB3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mjere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vjerojatnoć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0DDD265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78DD2F2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866C96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7A4A47E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385D0D2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71E1F488" w14:textId="5F7D2AD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3 -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Visoka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vjerojatnoć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046EF64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2FE9BE0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352B148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0BED1D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A73FAA2" w14:textId="77777777">
        <w:trPr>
          <w:trHeight w:val="315"/>
        </w:trPr>
        <w:tc>
          <w:tcPr>
            <w:tcW w:w="9480" w:type="dxa"/>
            <w:gridSpan w:val="6"/>
            <w:shd w:val="clear" w:color="auto" w:fill="auto"/>
            <w:vAlign w:val="bottom"/>
          </w:tcPr>
          <w:p w14:paraId="7FA8D157" w14:textId="5E5648D0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Kolona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"</w:t>
            </w:r>
            <w:r w:rsidR="00F510C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Utjecaj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rizika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"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popunjava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30496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sljed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ećoj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sh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emi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izborom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padajućeg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menija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:</w:t>
            </w:r>
          </w:p>
        </w:tc>
      </w:tr>
      <w:tr w:rsidR="00E26439" w:rsidRPr="009D0255" w14:paraId="2D282027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1E62CE6D" w14:textId="5E228592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1 -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Nizak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F510C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utjecaj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F96009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48A093C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3519EE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7D4A799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6306298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776640EC" w14:textId="002A905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2 -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404FB3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mjere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n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F510C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utjecaj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28D585E3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227E1B8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AF2B72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2C6913F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800E041" w14:textId="77777777">
        <w:trPr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194335F7" w14:textId="0FF16082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3 -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Visok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F510C2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utjecaj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427A08EA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14:paraId="5EB4DE1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5BB8CD1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5BA159D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A8A1CB8" w14:textId="77777777">
        <w:trPr>
          <w:trHeight w:val="315"/>
        </w:trPr>
        <w:tc>
          <w:tcPr>
            <w:tcW w:w="6096" w:type="dxa"/>
            <w:gridSpan w:val="3"/>
            <w:shd w:val="clear" w:color="auto" w:fill="auto"/>
            <w:vAlign w:val="bottom"/>
          </w:tcPr>
          <w:p w14:paraId="34A7F235" w14:textId="1A26FA79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Kolona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0E437A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"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Ukupno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"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popunjava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automatski</w:t>
            </w:r>
          </w:p>
        </w:tc>
        <w:tc>
          <w:tcPr>
            <w:tcW w:w="344" w:type="dxa"/>
            <w:shd w:val="clear" w:color="auto" w:fill="auto"/>
            <w:vAlign w:val="bottom"/>
          </w:tcPr>
          <w:p w14:paraId="2A03B7DE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B1869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360" w:type="dxa"/>
            <w:shd w:val="clear" w:color="auto" w:fill="auto"/>
            <w:vAlign w:val="bottom"/>
          </w:tcPr>
          <w:p w14:paraId="1485C2A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14:paraId="4F7CAFAF" w14:textId="77777777" w:rsidR="003E10C2" w:rsidRPr="009D0255" w:rsidRDefault="003E10C2">
      <w:pPr>
        <w:rPr>
          <w:noProof/>
          <w:lang w:val="sr-Latn-CS"/>
        </w:rPr>
        <w:sectPr w:rsidR="003E10C2" w:rsidRPr="009D0255" w:rsidSect="0074784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134" w:right="567" w:bottom="992" w:left="567" w:header="720" w:footer="0" w:gutter="0"/>
          <w:cols w:space="720"/>
          <w:docGrid w:linePitch="600" w:charSpace="36864"/>
        </w:sectPr>
      </w:pPr>
    </w:p>
    <w:tbl>
      <w:tblPr>
        <w:tblW w:w="1197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2423"/>
        <w:gridCol w:w="1176"/>
        <w:gridCol w:w="1176"/>
        <w:gridCol w:w="1236"/>
        <w:gridCol w:w="1293"/>
        <w:gridCol w:w="10"/>
        <w:gridCol w:w="1457"/>
      </w:tblGrid>
      <w:tr w:rsidR="000E437A" w:rsidRPr="009D0255" w14:paraId="75B444B3" w14:textId="77777777" w:rsidTr="000E437A">
        <w:trPr>
          <w:trHeight w:val="300"/>
        </w:trPr>
        <w:tc>
          <w:tcPr>
            <w:tcW w:w="3199" w:type="dxa"/>
            <w:shd w:val="clear" w:color="auto" w:fill="auto"/>
          </w:tcPr>
          <w:p w14:paraId="783704A3" w14:textId="77777777" w:rsidR="000E437A" w:rsidRPr="009D0255" w:rsidRDefault="000E437A" w:rsidP="008001B4">
            <w:pPr>
              <w:snapToGrid w:val="0"/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2423" w:type="dxa"/>
            <w:shd w:val="clear" w:color="auto" w:fill="auto"/>
          </w:tcPr>
          <w:p w14:paraId="71B9DAE5" w14:textId="77777777" w:rsidR="000E437A" w:rsidRPr="009D0255" w:rsidRDefault="000E437A" w:rsidP="008001B4">
            <w:pPr>
              <w:snapToGrid w:val="0"/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shd w:val="clear" w:color="auto" w:fill="auto"/>
          </w:tcPr>
          <w:p w14:paraId="020F82CC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shd w:val="clear" w:color="auto" w:fill="auto"/>
          </w:tcPr>
          <w:p w14:paraId="28198C79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2529" w:type="dxa"/>
            <w:gridSpan w:val="2"/>
            <w:shd w:val="clear" w:color="auto" w:fill="auto"/>
          </w:tcPr>
          <w:p w14:paraId="772ED8EB" w14:textId="1B589EDD" w:rsidR="000E437A" w:rsidRPr="009D0255" w:rsidRDefault="009D0255" w:rsidP="008001B4">
            <w:pPr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Prilog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4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5B44B3D8" w14:textId="77777777" w:rsidR="000E437A" w:rsidRPr="009D0255" w:rsidRDefault="000E437A" w:rsidP="008001B4">
            <w:pPr>
              <w:snapToGrid w:val="0"/>
              <w:rPr>
                <w:noProof/>
                <w:lang w:val="sr-Latn-CS"/>
              </w:rPr>
            </w:pPr>
          </w:p>
        </w:tc>
      </w:tr>
      <w:tr w:rsidR="000E437A" w:rsidRPr="009D0255" w14:paraId="43C17E7C" w14:textId="77777777" w:rsidTr="000E437A">
        <w:trPr>
          <w:trHeight w:val="375"/>
        </w:trPr>
        <w:tc>
          <w:tcPr>
            <w:tcW w:w="10503" w:type="dxa"/>
            <w:gridSpan w:val="6"/>
            <w:shd w:val="clear" w:color="auto" w:fill="auto"/>
          </w:tcPr>
          <w:p w14:paraId="1FBC8210" w14:textId="588E0742" w:rsidR="000E437A" w:rsidRPr="009D0255" w:rsidRDefault="009D0255" w:rsidP="008001B4">
            <w:pPr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Prikaz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planiranih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realizir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anih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indikatora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poslovanja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1DD65D2E" w14:textId="77777777" w:rsidR="000E437A" w:rsidRPr="009D0255" w:rsidRDefault="000E437A" w:rsidP="008001B4">
            <w:pPr>
              <w:snapToGrid w:val="0"/>
              <w:rPr>
                <w:noProof/>
                <w:lang w:val="sr-Latn-CS"/>
              </w:rPr>
            </w:pPr>
          </w:p>
        </w:tc>
      </w:tr>
      <w:tr w:rsidR="000E437A" w:rsidRPr="009D0255" w14:paraId="043C5E91" w14:textId="77777777" w:rsidTr="000E437A">
        <w:trPr>
          <w:trHeight w:val="255"/>
        </w:trPr>
        <w:tc>
          <w:tcPr>
            <w:tcW w:w="3199" w:type="dxa"/>
            <w:tcBorders>
              <w:bottom w:val="single" w:sz="4" w:space="0" w:color="000000"/>
            </w:tcBorders>
            <w:shd w:val="clear" w:color="auto" w:fill="auto"/>
          </w:tcPr>
          <w:p w14:paraId="711E2D8A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2423" w:type="dxa"/>
            <w:tcBorders>
              <w:bottom w:val="single" w:sz="4" w:space="0" w:color="000000"/>
            </w:tcBorders>
            <w:shd w:val="clear" w:color="auto" w:fill="auto"/>
          </w:tcPr>
          <w:p w14:paraId="2DC606D0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</w:tcPr>
          <w:p w14:paraId="210020D2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</w:tcPr>
          <w:p w14:paraId="1CF7E82A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</w:tcPr>
          <w:p w14:paraId="6D925EDC" w14:textId="77777777" w:rsidR="000E437A" w:rsidRPr="009D0255" w:rsidRDefault="000E437A" w:rsidP="008001B4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3" w:type="dxa"/>
            <w:tcBorders>
              <w:bottom w:val="single" w:sz="4" w:space="0" w:color="000000"/>
            </w:tcBorders>
            <w:shd w:val="clear" w:color="auto" w:fill="auto"/>
          </w:tcPr>
          <w:p w14:paraId="234E0254" w14:textId="145D2706" w:rsidR="000E437A" w:rsidRPr="009D0255" w:rsidRDefault="009D0255" w:rsidP="008001B4">
            <w:pPr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0E437A" w:rsidRPr="009D0255"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 xml:space="preserve"> 000 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dinara</w:t>
            </w:r>
          </w:p>
        </w:tc>
        <w:tc>
          <w:tcPr>
            <w:tcW w:w="1467" w:type="dxa"/>
            <w:gridSpan w:val="2"/>
            <w:shd w:val="clear" w:color="auto" w:fill="auto"/>
          </w:tcPr>
          <w:p w14:paraId="02BC1348" w14:textId="77777777" w:rsidR="000E437A" w:rsidRPr="009D0255" w:rsidRDefault="000E437A" w:rsidP="008001B4">
            <w:pPr>
              <w:snapToGrid w:val="0"/>
              <w:rPr>
                <w:noProof/>
                <w:lang w:val="sr-Latn-CS"/>
              </w:rPr>
            </w:pPr>
          </w:p>
        </w:tc>
      </w:tr>
      <w:tr w:rsidR="000E437A" w:rsidRPr="009D0255" w14:paraId="656A1874" w14:textId="77777777" w:rsidTr="000E437A">
        <w:trPr>
          <w:trHeight w:val="615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49701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1BFEC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C7EAA" w14:textId="39D669CA" w:rsidR="000E437A" w:rsidRPr="009D0255" w:rsidRDefault="000E437A" w:rsidP="008001B4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2019.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40B40" w14:textId="21FB9453" w:rsidR="000E437A" w:rsidRPr="009D0255" w:rsidRDefault="000E437A" w:rsidP="008001B4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2020.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5D04" w14:textId="693C7748" w:rsidR="000E437A" w:rsidRPr="009D0255" w:rsidRDefault="000E437A" w:rsidP="008001B4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2021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D64F0" w14:textId="386998BF" w:rsidR="000E437A" w:rsidRPr="009D0255" w:rsidRDefault="000E437A" w:rsidP="008001B4">
            <w:pPr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2022.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636644CB" w14:textId="77777777" w:rsidR="000E437A" w:rsidRPr="009D0255" w:rsidRDefault="000E437A" w:rsidP="008001B4">
            <w:pPr>
              <w:snapToGrid w:val="0"/>
              <w:rPr>
                <w:noProof/>
                <w:lang w:val="sr-Latn-CS"/>
              </w:rPr>
            </w:pPr>
          </w:p>
        </w:tc>
      </w:tr>
      <w:tr w:rsidR="000E437A" w:rsidRPr="009D0255" w14:paraId="44EF2077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0BE2" w14:textId="6C1F9ED3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Ukupni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kapital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AC9A" w14:textId="2AD8ED73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F5F12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1,036,704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F082F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1,041,669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9DA53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1,096,950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98787" w14:textId="0065096C" w:rsidR="000E437A" w:rsidRPr="009D0255" w:rsidRDefault="00B017A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1,048,674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DE13D07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323C77E3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56DD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A29C4" w14:textId="61951BC9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F0A3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1,081,062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C6C0A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1,042,303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998C6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1,042,399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68EF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F567110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2F14D2CD" w14:textId="77777777" w:rsidTr="000E437A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009B8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1B1E8" w14:textId="11986D4A" w:rsidR="000E437A" w:rsidRPr="009D0255" w:rsidRDefault="000E437A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2F7DB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+4%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7FF2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+0%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85CA0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-5%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64DAD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555EC0BC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5CEEB37C" w14:textId="77777777" w:rsidTr="000E437A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C888" w14:textId="201BB434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4DCE0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A648E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053B4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-4%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82278" w14:textId="5E660732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</w:t>
            </w:r>
            <w:r w:rsidR="00B017AA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%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28FF15A9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5B8CA255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873A3" w14:textId="31BB0929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Ukupna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imovina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1B04" w14:textId="438B2E6E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E4A62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1,270,187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87AF3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1,440,269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A4F4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1,151,620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1F4F7" w14:textId="39D631F8" w:rsidR="000E437A" w:rsidRPr="009D0255" w:rsidRDefault="00B017A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1,407,368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384F76C8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77024494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8240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DB641" w14:textId="5A8ACF09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AFC3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1,351,948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47EA4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1,281,004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B3943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1,483,599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09774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2DF2E5B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691FFC4E" w14:textId="77777777" w:rsidTr="000E437A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D4C8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8CF9B" w14:textId="0CEDE632" w:rsidR="000E437A" w:rsidRPr="009D0255" w:rsidRDefault="000E437A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123B6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+6%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3ABA6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-11%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CD16C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+29%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B1F70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09C1C144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3FF2902E" w14:textId="77777777" w:rsidTr="000E437A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F3BCB" w14:textId="7EB496B2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58D19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D452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-5%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81845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+16%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7D7AC" w14:textId="301EDE2F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B017AA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%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589BBB2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5DC97F3E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1F992" w14:textId="7A81E6B5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Poslovni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prihodi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02D1C" w14:textId="1DF4D8D2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F413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1,050,000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F395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1,085,000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15B7D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1,049,965 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FCBBD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1,259,500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3177D8EB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0B123C5A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5F7E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22D0" w14:textId="064BA434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B6EB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949,182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29B6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964,875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6E172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988,165 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79F9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EAB420F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4154EC19" w14:textId="77777777" w:rsidTr="000E437A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8C2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6DFEE" w14:textId="30CF0810" w:rsidR="000E437A" w:rsidRPr="009D0255" w:rsidRDefault="000E437A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9850E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-10%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22A8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-11%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6389C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-6%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6A206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E02827D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34FAFC11" w14:textId="77777777" w:rsidTr="000E437A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4A21" w14:textId="363AF840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C60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3E61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+2%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E6D5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+2%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D25E2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+27%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30D34B42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48887217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4F0E5" w14:textId="60634BD5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Poslovni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rashodi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A3711" w14:textId="7A09443B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51A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1,013,160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62A3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1,058,412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0E181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1,018,883 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7E6FB" w14:textId="0B9FA779" w:rsidR="000E437A" w:rsidRPr="009D0255" w:rsidRDefault="00B017A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1,224,871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07B51237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23CCFFCB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DB958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C2868" w14:textId="58C731AD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6E38B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883,269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0318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989,032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8106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951,945 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D6A5D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3F8671EA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6E4632AB" w14:textId="77777777" w:rsidTr="000E437A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DC3CD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D33AA" w14:textId="287C527A" w:rsidR="000E437A" w:rsidRPr="009D0255" w:rsidRDefault="000E437A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D054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-13%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C22F9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-7%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6790F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-7%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EFCAE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3A807CF2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02C3CDFF" w14:textId="77777777" w:rsidTr="000E437A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2B366" w14:textId="6D5515CF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90B79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9FC5E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+12%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931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-4%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DC2C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+29%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2D2515D8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7F50E432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270E7" w14:textId="00783D66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Poslovni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rezultat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096A" w14:textId="3A1C168B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FA8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36,840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AF0C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36,588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3ACB5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31,082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547E4" w14:textId="4B41E40A" w:rsidR="000E437A" w:rsidRPr="009D0255" w:rsidRDefault="00B017A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34,629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7F33BFC5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4EE1B8A7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F4747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4509" w14:textId="0598B31B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46BB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65,913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5351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65,843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2D08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36,220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E673F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0EBB9F7A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6AA8C422" w14:textId="77777777" w:rsidTr="000E437A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5B463" w14:textId="77777777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60C02" w14:textId="78DBF12D" w:rsidR="000E437A" w:rsidRPr="009D0255" w:rsidRDefault="000E437A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7A4F6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+79%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02B24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+80%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3B947" w14:textId="6947C4DE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+17%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7BCC8" w14:textId="4DCC0FFD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0BA2411E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46987DE4" w14:textId="77777777" w:rsidTr="000E437A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93AF2" w14:textId="620A3CFF" w:rsidR="000E437A" w:rsidRPr="009D0255" w:rsidRDefault="000E437A" w:rsidP="008001B4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33A7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54A0F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70AB9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-45%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33CE9" w14:textId="744A04BC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B017AA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%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5D84B173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0E437A" w:rsidRPr="009D0255" w14:paraId="52A7ABFB" w14:textId="77777777" w:rsidTr="000E437A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269FE" w14:textId="74E8EAAE" w:rsidR="000E437A" w:rsidRPr="009D0255" w:rsidRDefault="009D0255" w:rsidP="008001B4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Neto</w:t>
            </w:r>
            <w:r w:rsidR="000E437A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rezultat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93121" w14:textId="31BE5CA2" w:rsidR="000E437A" w:rsidRPr="009D0255" w:rsidRDefault="009D0255" w:rsidP="008001B4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A27F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37,542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9E00" w14:textId="77777777" w:rsidR="000E437A" w:rsidRPr="009D0255" w:rsidRDefault="000E437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30,128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6B39" w14:textId="77777777" w:rsidR="000E437A" w:rsidRPr="009D0255" w:rsidRDefault="000E437A" w:rsidP="008001B4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30,522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C420D" w14:textId="0E0984E9" w:rsidR="000E437A" w:rsidRPr="009D0255" w:rsidRDefault="00B017AA" w:rsidP="008001B4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31,660</w:t>
            </w:r>
          </w:p>
        </w:tc>
        <w:tc>
          <w:tcPr>
            <w:tcW w:w="1457" w:type="dxa"/>
            <w:tcBorders>
              <w:left w:val="single" w:sz="4" w:space="0" w:color="000000"/>
            </w:tcBorders>
            <w:shd w:val="clear" w:color="auto" w:fill="auto"/>
          </w:tcPr>
          <w:p w14:paraId="022EA61F" w14:textId="77777777" w:rsidR="000E437A" w:rsidRPr="009D0255" w:rsidRDefault="000E437A" w:rsidP="008001B4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75F45A76" w14:textId="074CDF0D" w:rsidR="000E437A" w:rsidRPr="009D0255" w:rsidRDefault="000E437A">
      <w:pPr>
        <w:rPr>
          <w:noProof/>
          <w:lang w:val="sr-Latn-CS"/>
        </w:rPr>
        <w:sectPr w:rsidR="000E437A" w:rsidRPr="009D0255" w:rsidSect="000E437A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567" w:right="992" w:bottom="567" w:left="1134" w:header="720" w:footer="0" w:gutter="0"/>
          <w:cols w:space="720"/>
          <w:docGrid w:linePitch="600" w:charSpace="36864"/>
        </w:sect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2423"/>
        <w:gridCol w:w="1176"/>
        <w:gridCol w:w="1176"/>
        <w:gridCol w:w="1236"/>
        <w:gridCol w:w="125"/>
        <w:gridCol w:w="239"/>
        <w:gridCol w:w="929"/>
        <w:gridCol w:w="10"/>
        <w:gridCol w:w="154"/>
        <w:gridCol w:w="1293"/>
        <w:gridCol w:w="10"/>
      </w:tblGrid>
      <w:tr w:rsidR="00E26439" w:rsidRPr="009D0255" w14:paraId="677F67B9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4F03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lastRenderedPageBreak/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70088" w14:textId="35EAD72C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C1E19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70,743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83D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51,668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ACDF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36,263 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ABCF4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37FC397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19D3DEE" w14:textId="77777777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B0551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7B77D" w14:textId="2C26E7DA" w:rsidR="003E10C2" w:rsidRPr="009D0255" w:rsidRDefault="003E10C2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6FFB1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+88%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BF581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+71%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6254A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+19%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500A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0986667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8AC0438" w14:textId="77777777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BC5C" w14:textId="65B4EC0B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FAA6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F9B5A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-27%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7BF03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-30%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79E79" w14:textId="148D02A0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B017AA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%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3874D44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0D31AC3" w14:textId="77777777">
        <w:trPr>
          <w:trHeight w:val="1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A9C01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FAD06" w14:textId="77777777" w:rsidR="003E10C2" w:rsidRPr="009D0255" w:rsidRDefault="003E10C2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DB723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7B27F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AAD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1236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1317144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C58E11A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9B9B" w14:textId="2E4990F4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31.12.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C7163" w14:textId="387EE136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A1FA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0EAC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CBC2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1B31B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2B106A6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3977A92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07146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64133" w14:textId="719946DE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3944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1A338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F7A0D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40 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A3557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C9D24BE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AC9FFAB" w14:textId="77777777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5FC18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0260" w14:textId="4CA301B7" w:rsidR="003E10C2" w:rsidRPr="009D0255" w:rsidRDefault="003E10C2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91F08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-3%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16A7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-5%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C69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4FC28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82A534A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8AE6244" w14:textId="77777777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22F65" w14:textId="52467690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0FB39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2A920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-3%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F0E49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+5%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3E24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+5%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6EDB7BC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9F58284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CA2AC" w14:textId="401186E7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neto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zarada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95D67" w14:textId="370A3204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05BF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56,521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6353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84,024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588F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87,365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3D52D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92,882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96605B3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6B6276A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CB74C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0EB66" w14:textId="2E9452A2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8D96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52,841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6BB1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79,831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219F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83,870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8CB4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E57BB37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5421266" w14:textId="77777777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2DFDC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9FF0" w14:textId="6BEEDF7B" w:rsidR="003E10C2" w:rsidRPr="009D0255" w:rsidRDefault="003E10C2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E89B1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-7%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F410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-5%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3DC7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-4%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5BC2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FC5E07F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B7A9AC4" w14:textId="77777777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8A31E" w14:textId="4ACAF5D8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7FB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F62E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+51%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231AD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+5%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9A0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+11%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EFAED9F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9B552EB" w14:textId="77777777">
        <w:trPr>
          <w:trHeight w:val="18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03F46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833BF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625F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C41A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EE52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ADCD1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1C62639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F185702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BEAA" w14:textId="1372865F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Investicije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14990" w14:textId="2EF7B91B" w:rsidR="003E10C2" w:rsidRPr="009D0255" w:rsidRDefault="009D025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EFE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41,766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4566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37831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23,260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6FAA4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45,000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CDA55BE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352437C" w14:textId="77777777">
        <w:trPr>
          <w:trHeight w:val="33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E9A4E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26D1E" w14:textId="536FF31B" w:rsidR="003E10C2" w:rsidRPr="009D0255" w:rsidRDefault="009D0255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0D60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28,992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F212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8D7BA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23,500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8B157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6284E57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B7A4157" w14:textId="77777777">
        <w:trPr>
          <w:trHeight w:val="300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CAC1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63EBC" w14:textId="49175500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plana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16612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-31%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5AE1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-6%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44B0D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+1%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FE906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7CB409B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A912623" w14:textId="77777777">
        <w:trPr>
          <w:trHeight w:val="315"/>
        </w:trPr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987F0" w14:textId="1B86B5AF" w:rsidR="003E10C2" w:rsidRPr="009D0255" w:rsidRDefault="003E10C2">
            <w:pP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0DA3A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0CD51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+104%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8C2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-604%</w:t>
            </w:r>
          </w:p>
        </w:tc>
        <w:tc>
          <w:tcPr>
            <w:tcW w:w="1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A3A9D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+91%</w:t>
            </w:r>
          </w:p>
        </w:tc>
        <w:tc>
          <w:tcPr>
            <w:tcW w:w="145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4B76457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2F577D2" w14:textId="77777777">
        <w:trPr>
          <w:trHeight w:val="270"/>
        </w:trPr>
        <w:tc>
          <w:tcPr>
            <w:tcW w:w="3199" w:type="dxa"/>
            <w:tcBorders>
              <w:top w:val="single" w:sz="4" w:space="0" w:color="000000"/>
            </w:tcBorders>
            <w:shd w:val="clear" w:color="auto" w:fill="auto"/>
          </w:tcPr>
          <w:p w14:paraId="3D70DFF6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2423" w:type="dxa"/>
            <w:tcBorders>
              <w:top w:val="single" w:sz="4" w:space="0" w:color="000000"/>
            </w:tcBorders>
            <w:shd w:val="clear" w:color="auto" w:fill="auto"/>
          </w:tcPr>
          <w:p w14:paraId="2E4CB2A4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auto"/>
          </w:tcPr>
          <w:p w14:paraId="4F6E01FD" w14:textId="77777777" w:rsidR="003E10C2" w:rsidRPr="009D0255" w:rsidRDefault="003E10C2">
            <w:pPr>
              <w:snapToGrid w:val="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76" w:type="dxa"/>
            <w:tcBorders>
              <w:top w:val="single" w:sz="4" w:space="0" w:color="000000"/>
            </w:tcBorders>
            <w:shd w:val="clear" w:color="auto" w:fill="auto"/>
          </w:tcPr>
          <w:p w14:paraId="4A4F1A88" w14:textId="77777777" w:rsidR="003E10C2" w:rsidRPr="009D0255" w:rsidRDefault="003E10C2">
            <w:pPr>
              <w:snapToGrid w:val="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36" w:type="dxa"/>
            <w:tcBorders>
              <w:top w:val="single" w:sz="4" w:space="0" w:color="000000"/>
            </w:tcBorders>
            <w:shd w:val="clear" w:color="auto" w:fill="auto"/>
          </w:tcPr>
          <w:p w14:paraId="57B9A228" w14:textId="77777777" w:rsidR="003E10C2" w:rsidRPr="009D0255" w:rsidRDefault="003E10C2">
            <w:pPr>
              <w:snapToGrid w:val="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78EAEB4" w14:textId="77777777" w:rsidR="003E10C2" w:rsidRPr="009D0255" w:rsidRDefault="003E10C2">
            <w:pPr>
              <w:snapToGrid w:val="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67" w:type="dxa"/>
            <w:gridSpan w:val="4"/>
            <w:shd w:val="clear" w:color="auto" w:fill="auto"/>
          </w:tcPr>
          <w:p w14:paraId="07D0DE86" w14:textId="77777777" w:rsidR="003E10C2" w:rsidRPr="009D0255" w:rsidRDefault="003E10C2">
            <w:pPr>
              <w:snapToGrid w:val="0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776EC69" w14:textId="77777777">
        <w:trPr>
          <w:trHeight w:val="433"/>
        </w:trPr>
        <w:tc>
          <w:tcPr>
            <w:tcW w:w="10503" w:type="dxa"/>
            <w:gridSpan w:val="8"/>
            <w:vMerge w:val="restart"/>
            <w:shd w:val="clear" w:color="auto" w:fill="auto"/>
          </w:tcPr>
          <w:p w14:paraId="4E029585" w14:textId="40019FD5" w:rsidR="003E10C2" w:rsidRPr="009D0255" w:rsidRDefault="009D0255">
            <w:pPr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Napomena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  <w:r w:rsidR="00304962">
              <w:rPr>
                <w:rFonts w:ascii="Times New Roman" w:eastAsia="Times New Roman" w:hAnsi="Times New Roman"/>
                <w:noProof/>
                <w:lang w:val="sr-Latn-CS"/>
              </w:rPr>
              <w:t>sljed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koloni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kod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%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odstupanja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realizacije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realizaciju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, 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uspoređuju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467" w:type="dxa"/>
            <w:gridSpan w:val="4"/>
            <w:shd w:val="clear" w:color="auto" w:fill="auto"/>
          </w:tcPr>
          <w:p w14:paraId="542EEE40" w14:textId="77777777" w:rsidR="003E10C2" w:rsidRPr="009D0255" w:rsidRDefault="003E10C2">
            <w:pPr>
              <w:snapToGrid w:val="0"/>
              <w:rPr>
                <w:noProof/>
                <w:lang w:val="sr-Latn-CS"/>
              </w:rPr>
            </w:pPr>
          </w:p>
        </w:tc>
      </w:tr>
      <w:tr w:rsidR="00E26439" w:rsidRPr="009D0255" w14:paraId="7628F571" w14:textId="77777777">
        <w:trPr>
          <w:trHeight w:val="269"/>
        </w:trPr>
        <w:tc>
          <w:tcPr>
            <w:tcW w:w="10503" w:type="dxa"/>
            <w:gridSpan w:val="8"/>
            <w:vMerge/>
            <w:shd w:val="clear" w:color="auto" w:fill="auto"/>
          </w:tcPr>
          <w:p w14:paraId="185845D9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67" w:type="dxa"/>
            <w:gridSpan w:val="4"/>
            <w:shd w:val="clear" w:color="auto" w:fill="auto"/>
          </w:tcPr>
          <w:p w14:paraId="0D7C572C" w14:textId="77777777" w:rsidR="003E10C2" w:rsidRPr="009D0255" w:rsidRDefault="003E10C2">
            <w:pPr>
              <w:snapToGrid w:val="0"/>
              <w:rPr>
                <w:noProof/>
                <w:lang w:val="sr-Latn-CS"/>
              </w:rPr>
            </w:pPr>
          </w:p>
        </w:tc>
      </w:tr>
      <w:tr w:rsidR="00E26439" w:rsidRPr="009D0255" w14:paraId="27EC5434" w14:textId="77777777">
        <w:trPr>
          <w:trHeight w:val="269"/>
        </w:trPr>
        <w:tc>
          <w:tcPr>
            <w:tcW w:w="10503" w:type="dxa"/>
            <w:gridSpan w:val="8"/>
            <w:vMerge/>
            <w:shd w:val="clear" w:color="auto" w:fill="auto"/>
          </w:tcPr>
          <w:p w14:paraId="1C5CF4AD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67" w:type="dxa"/>
            <w:gridSpan w:val="4"/>
            <w:shd w:val="clear" w:color="auto" w:fill="auto"/>
          </w:tcPr>
          <w:p w14:paraId="352357CE" w14:textId="77777777" w:rsidR="003E10C2" w:rsidRPr="009D0255" w:rsidRDefault="003E10C2">
            <w:pPr>
              <w:snapToGrid w:val="0"/>
              <w:rPr>
                <w:noProof/>
                <w:lang w:val="sr-Latn-CS"/>
              </w:rPr>
            </w:pPr>
          </w:p>
        </w:tc>
      </w:tr>
      <w:tr w:rsidR="00E26439" w:rsidRPr="009D0255" w14:paraId="27FD2C62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9335" w:type="dxa"/>
            <w:gridSpan w:val="6"/>
            <w:shd w:val="clear" w:color="auto" w:fill="auto"/>
          </w:tcPr>
          <w:p w14:paraId="3067049E" w14:textId="68DB129D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neto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= 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zbroj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svih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isplaćenih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neto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/ 12 /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</w:tc>
        <w:tc>
          <w:tcPr>
            <w:tcW w:w="239" w:type="dxa"/>
            <w:shd w:val="clear" w:color="auto" w:fill="auto"/>
          </w:tcPr>
          <w:p w14:paraId="7B28DDF0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093" w:type="dxa"/>
            <w:gridSpan w:val="3"/>
            <w:shd w:val="clear" w:color="auto" w:fill="auto"/>
          </w:tcPr>
          <w:p w14:paraId="69D73765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3" w:type="dxa"/>
            <w:shd w:val="clear" w:color="auto" w:fill="auto"/>
          </w:tcPr>
          <w:p w14:paraId="00751D99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</w:tbl>
    <w:p w14:paraId="369C6F1D" w14:textId="77777777" w:rsidR="003E10C2" w:rsidRPr="009D0255" w:rsidRDefault="003E10C2">
      <w:pPr>
        <w:rPr>
          <w:noProof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12"/>
        <w:gridCol w:w="1637"/>
        <w:gridCol w:w="1520"/>
        <w:gridCol w:w="1514"/>
        <w:gridCol w:w="1510"/>
        <w:gridCol w:w="1504"/>
        <w:gridCol w:w="10"/>
      </w:tblGrid>
      <w:tr w:rsidR="00E26439" w:rsidRPr="009D0255" w14:paraId="3BF6A9B8" w14:textId="77777777">
        <w:trPr>
          <w:trHeight w:val="945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F83C4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  <w:p w14:paraId="2D4EB84B" w14:textId="77777777" w:rsidR="003E10C2" w:rsidRPr="009D0255" w:rsidRDefault="003E10C2">
            <w:pP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0D0AA" w14:textId="63D6B38D" w:rsidR="003E10C2" w:rsidRPr="009D0255" w:rsidRDefault="003E10C2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2019.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realizacija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E52B" w14:textId="62EB94B5" w:rsidR="003E10C2" w:rsidRPr="009D0255" w:rsidRDefault="003E10C2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2020.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realizacija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1938A" w14:textId="79717C59" w:rsidR="003E10C2" w:rsidRPr="009D0255" w:rsidRDefault="003E10C2">
            <w:pPr>
              <w:jc w:val="center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2021.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realizacija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(</w:t>
            </w:r>
            <w:r w:rsidR="00404FB3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)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5E4C8" w14:textId="19B5701A" w:rsidR="003E10C2" w:rsidRPr="009D0255" w:rsidRDefault="009D025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godina</w:t>
            </w:r>
          </w:p>
        </w:tc>
      </w:tr>
      <w:tr w:rsidR="00E26439" w:rsidRPr="009D0255" w14:paraId="36BFEA6F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9C240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EBITDA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DD2E3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86.495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2CCC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78.434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38DB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78,233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65D9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76,325</w:t>
            </w:r>
          </w:p>
        </w:tc>
      </w:tr>
      <w:tr w:rsidR="00E26439" w:rsidRPr="009D0255" w14:paraId="52634347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6B6E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ROA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3434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2,78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8353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D2FB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2,44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CE2BD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1,90</w:t>
            </w:r>
          </w:p>
        </w:tc>
      </w:tr>
      <w:tr w:rsidR="00E26439" w:rsidRPr="009D0255" w14:paraId="54D0A41A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D3BC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ROE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F9E13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3,05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02362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2,70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A305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3,38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FC87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2,60</w:t>
            </w:r>
          </w:p>
        </w:tc>
      </w:tr>
      <w:tr w:rsidR="00E26439" w:rsidRPr="009D0255" w14:paraId="3F170ED9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6A36" w14:textId="4A3F446B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lastRenderedPageBreak/>
              <w:t>Operativni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novčani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ije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B819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43,546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868BC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70,606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6C22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25,332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FB13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26,000</w:t>
            </w:r>
          </w:p>
        </w:tc>
      </w:tr>
      <w:tr w:rsidR="00E26439" w:rsidRPr="009D0255" w14:paraId="536193B0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179EA" w14:textId="1A3FA2F4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kapital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EF31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30,52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1184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34,23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CD127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34,29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0A6F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34,43</w:t>
            </w:r>
          </w:p>
        </w:tc>
      </w:tr>
      <w:tr w:rsidR="00E26439" w:rsidRPr="009D0255" w14:paraId="6FA2DA4F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B7DA" w14:textId="34B73B47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Likvidnost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1C21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1,66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91A72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1,50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8560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1,72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89FB0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2,53</w:t>
            </w:r>
          </w:p>
        </w:tc>
      </w:tr>
      <w:tr w:rsidR="00E26439" w:rsidRPr="009D0255" w14:paraId="4B7ACF5E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DEB74" w14:textId="7341C6CA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%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poslovnim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prihodima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AA91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4,0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45F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4,75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2943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5,36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84AE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6,50</w:t>
            </w:r>
          </w:p>
        </w:tc>
      </w:tr>
      <w:tr w:rsidR="00E26439" w:rsidRPr="009D0255" w14:paraId="5F89FC5C" w14:textId="77777777">
        <w:trPr>
          <w:gridAfter w:val="1"/>
          <w:wAfter w:w="10" w:type="dxa"/>
          <w:trHeight w:val="270"/>
        </w:trPr>
        <w:tc>
          <w:tcPr>
            <w:tcW w:w="231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721FEA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3F3AE2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C2D90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BBA3A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F42C2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4D6E37" w14:textId="2FCF844D" w:rsidR="003E10C2" w:rsidRPr="009D0255" w:rsidRDefault="009D0255">
            <w:pPr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000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dinara</w:t>
            </w:r>
          </w:p>
        </w:tc>
      </w:tr>
      <w:tr w:rsidR="00E26439" w:rsidRPr="009D0255" w14:paraId="756713B5" w14:textId="77777777">
        <w:trPr>
          <w:trHeight w:val="795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4C98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  <w:p w14:paraId="52BE4C6B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67F9B" w14:textId="1B78E156" w:rsidR="003E10C2" w:rsidRPr="009D0255" w:rsidRDefault="009D0255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31.12.2019.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A5C3C" w14:textId="4358BB54" w:rsidR="003E10C2" w:rsidRPr="009D0255" w:rsidRDefault="009D0255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31.12.2020.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5E76" w14:textId="1134BA74" w:rsidR="003E10C2" w:rsidRPr="009D0255" w:rsidRDefault="009D0255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31.12.2021.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1A797" w14:textId="536EA41E" w:rsidR="003E10C2" w:rsidRPr="009D0255" w:rsidRDefault="009D0255">
            <w:pPr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31.12.2022</w:t>
            </w:r>
          </w:p>
        </w:tc>
      </w:tr>
      <w:tr w:rsidR="00E26439" w:rsidRPr="009D0255" w14:paraId="08CDE04D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0E61" w14:textId="01341938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Kreditno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lang w:val="sr-Latn-CS"/>
              </w:rPr>
              <w:t>zaduž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bez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garancije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države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04A0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4972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79E3D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79A7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059C9856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29B46" w14:textId="204F007A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Kreditno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lang w:val="sr-Latn-CS"/>
              </w:rPr>
              <w:t>zaduž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garancijom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države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BBA3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31457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010F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B8E3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1A59F815" w14:textId="77777777">
        <w:trPr>
          <w:trHeight w:val="300"/>
        </w:trPr>
        <w:tc>
          <w:tcPr>
            <w:tcW w:w="3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CD3BC" w14:textId="417BBE59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kreditno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lang w:val="sr-Latn-CS"/>
              </w:rPr>
              <w:t>zaduž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nje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D1DA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6A0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E02C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78A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79310846" w14:textId="77777777">
        <w:trPr>
          <w:gridAfter w:val="1"/>
          <w:wAfter w:w="10" w:type="dxa"/>
          <w:trHeight w:val="300"/>
        </w:trPr>
        <w:tc>
          <w:tcPr>
            <w:tcW w:w="2312" w:type="dxa"/>
            <w:tcBorders>
              <w:top w:val="single" w:sz="4" w:space="0" w:color="000000"/>
            </w:tcBorders>
            <w:shd w:val="clear" w:color="auto" w:fill="auto"/>
          </w:tcPr>
          <w:p w14:paraId="088F0291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</w:tcBorders>
            <w:shd w:val="clear" w:color="auto" w:fill="auto"/>
          </w:tcPr>
          <w:p w14:paraId="71622C58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shd w:val="clear" w:color="auto" w:fill="auto"/>
          </w:tcPr>
          <w:p w14:paraId="5E4C2A99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</w:tcBorders>
            <w:shd w:val="clear" w:color="auto" w:fill="auto"/>
          </w:tcPr>
          <w:p w14:paraId="2B0B088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auto"/>
          </w:tcPr>
          <w:p w14:paraId="6152C775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</w:tcPr>
          <w:p w14:paraId="3FBAB7FC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</w:tr>
      <w:tr w:rsidR="00E26439" w:rsidRPr="009D0255" w14:paraId="3C39C2F7" w14:textId="77777777">
        <w:trPr>
          <w:gridAfter w:val="1"/>
          <w:wAfter w:w="10" w:type="dxa"/>
          <w:trHeight w:val="315"/>
        </w:trPr>
        <w:tc>
          <w:tcPr>
            <w:tcW w:w="2312" w:type="dxa"/>
            <w:tcBorders>
              <w:bottom w:val="single" w:sz="4" w:space="0" w:color="000000"/>
            </w:tcBorders>
            <w:shd w:val="clear" w:color="auto" w:fill="auto"/>
          </w:tcPr>
          <w:p w14:paraId="69175B71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val="clear" w:color="auto" w:fill="auto"/>
          </w:tcPr>
          <w:p w14:paraId="401BDB30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bottom w:val="single" w:sz="4" w:space="0" w:color="000000"/>
            </w:tcBorders>
            <w:shd w:val="clear" w:color="auto" w:fill="auto"/>
          </w:tcPr>
          <w:p w14:paraId="07B491D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4" w:type="dxa"/>
            <w:tcBorders>
              <w:bottom w:val="single" w:sz="4" w:space="0" w:color="000000"/>
            </w:tcBorders>
            <w:shd w:val="clear" w:color="auto" w:fill="auto"/>
          </w:tcPr>
          <w:p w14:paraId="354A9614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000000"/>
            </w:tcBorders>
            <w:shd w:val="clear" w:color="auto" w:fill="auto"/>
          </w:tcPr>
          <w:p w14:paraId="096C5BF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04" w:type="dxa"/>
            <w:tcBorders>
              <w:bottom w:val="single" w:sz="4" w:space="0" w:color="000000"/>
            </w:tcBorders>
            <w:shd w:val="clear" w:color="auto" w:fill="auto"/>
          </w:tcPr>
          <w:p w14:paraId="1D115014" w14:textId="56625579" w:rsidR="003E10C2" w:rsidRPr="009D0255" w:rsidRDefault="009D0255">
            <w:pPr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000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dinara</w:t>
            </w:r>
          </w:p>
        </w:tc>
      </w:tr>
      <w:tr w:rsidR="00E26439" w:rsidRPr="009D0255" w14:paraId="4BF4CFC3" w14:textId="77777777">
        <w:trPr>
          <w:trHeight w:val="600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96450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F7BB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69EC" w14:textId="3182C1C4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2019.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godina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943ED" w14:textId="3E1D7429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2020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godina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F8F9E" w14:textId="007C51C8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2021.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(</w:t>
            </w:r>
            <w:r w:rsidR="00404FB3">
              <w:rPr>
                <w:rFonts w:ascii="Times New Roman" w:eastAsia="Times New Roman" w:hAnsi="Times New Roman"/>
                <w:noProof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)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5AD45" w14:textId="1805A5CF" w:rsidR="003E10C2" w:rsidRPr="009D0255" w:rsidRDefault="009D0255">
            <w:pPr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godina</w:t>
            </w:r>
          </w:p>
        </w:tc>
      </w:tr>
      <w:tr w:rsidR="00E26439" w:rsidRPr="009D0255" w14:paraId="0CB545AB" w14:textId="77777777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3F51" w14:textId="321D4842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Subvencije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0AC58" w14:textId="4AE19CB4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05BFF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300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A069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3.000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FBF9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77540E3B" w14:textId="77777777">
        <w:trPr>
          <w:trHeight w:val="30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E6DBE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4C379" w14:textId="1C49C550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reneseno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F4A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5F36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7817F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FBF21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3FAFB586" w14:textId="77777777">
        <w:trPr>
          <w:trHeight w:val="30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2E4F1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E6F6" w14:textId="6F0CF168" w:rsidR="003E10C2" w:rsidRPr="009D0255" w:rsidRDefault="0027417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ano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A5D7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12A0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6091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3.000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67F5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363C5DE2" w14:textId="77777777">
        <w:trPr>
          <w:trHeight w:val="30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A0C2" w14:textId="75FB1016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lang w:val="sr-Latn-CS"/>
              </w:rPr>
              <w:t>proračuna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B0C78" w14:textId="3A212C52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10D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4D941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619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FA290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48066574" w14:textId="77777777">
        <w:trPr>
          <w:trHeight w:val="30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6C56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AF2C9" w14:textId="488FAF06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reneseno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0F72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6E0B2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6EFB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744C7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6B065784" w14:textId="77777777">
        <w:trPr>
          <w:trHeight w:val="30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EE0D8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7FCF" w14:textId="3DB552BB" w:rsidR="003E10C2" w:rsidRPr="009D0255" w:rsidRDefault="0027417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ano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EAA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33A8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47AFD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F1647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1B08E269" w14:textId="77777777">
        <w:trPr>
          <w:trHeight w:val="315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845DB" w14:textId="458B5AB1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lang w:val="sr-Latn-CS"/>
              </w:rPr>
              <w:t>proračuna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CD9C4" w14:textId="7CC9DD76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341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CC0C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B2D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3.000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AAB5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44581F32" w14:textId="77777777">
        <w:trPr>
          <w:trHeight w:val="315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284FA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3274" w14:textId="17563B14" w:rsidR="003E10C2" w:rsidRPr="009D0255" w:rsidRDefault="009D025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reneseno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0587F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B723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179A0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3ED01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07D75486" w14:textId="77777777">
        <w:trPr>
          <w:trHeight w:val="315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1A738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D1F4" w14:textId="06BD5CDC" w:rsidR="003E10C2" w:rsidRPr="009D0255" w:rsidRDefault="00274175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ano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B69D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81BAC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A62A9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3.000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7CAAE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0</w:t>
            </w:r>
          </w:p>
        </w:tc>
      </w:tr>
      <w:tr w:rsidR="00E26439" w:rsidRPr="009D0255" w14:paraId="0038AA9A" w14:textId="77777777">
        <w:trPr>
          <w:gridAfter w:val="1"/>
          <w:wAfter w:w="10" w:type="dxa"/>
          <w:trHeight w:val="255"/>
        </w:trPr>
        <w:tc>
          <w:tcPr>
            <w:tcW w:w="2312" w:type="dxa"/>
            <w:tcBorders>
              <w:top w:val="single" w:sz="4" w:space="0" w:color="000000"/>
            </w:tcBorders>
            <w:shd w:val="clear" w:color="auto" w:fill="auto"/>
          </w:tcPr>
          <w:p w14:paraId="6AD24DF4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637" w:type="dxa"/>
            <w:tcBorders>
              <w:top w:val="single" w:sz="4" w:space="0" w:color="000000"/>
            </w:tcBorders>
            <w:shd w:val="clear" w:color="auto" w:fill="auto"/>
          </w:tcPr>
          <w:p w14:paraId="2105691A" w14:textId="77777777" w:rsidR="003E10C2" w:rsidRPr="009D0255" w:rsidRDefault="003E10C2">
            <w:pPr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20" w:type="dxa"/>
            <w:tcBorders>
              <w:top w:val="single" w:sz="4" w:space="0" w:color="000000"/>
            </w:tcBorders>
            <w:shd w:val="clear" w:color="auto" w:fill="auto"/>
          </w:tcPr>
          <w:p w14:paraId="679DCDC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4" w:type="dxa"/>
            <w:tcBorders>
              <w:top w:val="single" w:sz="4" w:space="0" w:color="000000"/>
            </w:tcBorders>
            <w:shd w:val="clear" w:color="auto" w:fill="auto"/>
          </w:tcPr>
          <w:p w14:paraId="2BED3CF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10" w:type="dxa"/>
            <w:tcBorders>
              <w:top w:val="single" w:sz="4" w:space="0" w:color="000000"/>
            </w:tcBorders>
            <w:shd w:val="clear" w:color="auto" w:fill="auto"/>
          </w:tcPr>
          <w:p w14:paraId="474997FE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</w:tcBorders>
            <w:shd w:val="clear" w:color="auto" w:fill="auto"/>
          </w:tcPr>
          <w:p w14:paraId="6D58BC32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 </w:t>
            </w:r>
          </w:p>
        </w:tc>
      </w:tr>
    </w:tbl>
    <w:p w14:paraId="18F580BB" w14:textId="73D2FB77" w:rsidR="003E10C2" w:rsidRPr="009D0255" w:rsidRDefault="009D0255">
      <w:pPr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NAPOMENA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:</w:t>
      </w:r>
    </w:p>
    <w:p w14:paraId="1D5854E9" w14:textId="7CF85E3A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EBITDA: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0BE41B8" w14:textId="2E392C79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ROA (Return on Assets) – </w:t>
      </w:r>
      <w:bookmarkStart w:id="9" w:name="_Hlk29197292"/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.</w:t>
      </w:r>
    </w:p>
    <w:bookmarkEnd w:id="9"/>
    <w:p w14:paraId="7DEC2268" w14:textId="228110F9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ROE (Return on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quity) –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6F0E591" w14:textId="76325300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Operativni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novčani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ije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bookmarkStart w:id="10" w:name="_Hlk29197459"/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bookmarkEnd w:id="10"/>
      <w:r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postotka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dosp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elih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2A3DA32" w14:textId="5A12BBE9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/ </w:t>
      </w:r>
      <w:r>
        <w:rPr>
          <w:rFonts w:ascii="Times New Roman" w:hAnsi="Times New Roman"/>
          <w:noProof/>
          <w:sz w:val="24"/>
          <w:szCs w:val="24"/>
          <w:lang w:val="sr-Latn-CS"/>
        </w:rPr>
        <w:t>kapital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realizacije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utjecal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kratkoročnih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2F686EF" w14:textId="2D0C0E9C" w:rsidR="003E10C2" w:rsidRPr="009D0255" w:rsidRDefault="009D0255">
      <w:pPr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Likvidnost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odstupanje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D973AA">
        <w:rPr>
          <w:rFonts w:ascii="Times New Roman" w:hAnsi="Times New Roman"/>
          <w:noProof/>
          <w:lang w:val="sr-Latn-CS"/>
        </w:rPr>
        <w:t>procijenjen</w:t>
      </w:r>
      <w:r>
        <w:rPr>
          <w:rFonts w:ascii="Times New Roman" w:hAnsi="Times New Roman"/>
          <w:noProof/>
          <w:lang w:val="sr-Latn-CS"/>
        </w:rPr>
        <w:t>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odnosu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planirane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1808EB">
        <w:rPr>
          <w:rFonts w:ascii="Times New Roman" w:hAnsi="Times New Roman"/>
          <w:noProof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ut</w:t>
      </w:r>
      <w:r w:rsidR="001808EB">
        <w:rPr>
          <w:rFonts w:ascii="Times New Roman" w:hAnsi="Times New Roman"/>
          <w:noProof/>
          <w:lang w:val="sr-Latn-CS"/>
        </w:rPr>
        <w:t>je</w:t>
      </w:r>
      <w:r>
        <w:rPr>
          <w:rFonts w:ascii="Times New Roman" w:hAnsi="Times New Roman"/>
          <w:noProof/>
          <w:lang w:val="sr-Latn-CS"/>
        </w:rPr>
        <w:t>cao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iznos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zaliha</w:t>
      </w:r>
      <w:r w:rsidR="003E10C2" w:rsidRPr="009D0255">
        <w:rPr>
          <w:rFonts w:ascii="Times New Roman" w:hAnsi="Times New Roman"/>
          <w:noProof/>
          <w:lang w:val="sr-Latn-CS"/>
        </w:rPr>
        <w:t xml:space="preserve">. </w:t>
      </w:r>
      <w:r>
        <w:rPr>
          <w:rFonts w:ascii="Times New Roman" w:hAnsi="Times New Roman"/>
          <w:noProof/>
          <w:lang w:val="sr-Latn-CS"/>
        </w:rPr>
        <w:t>Pokazatelj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likvidnosi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veći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od</w:t>
      </w:r>
      <w:r w:rsidR="003E10C2" w:rsidRPr="009D0255">
        <w:rPr>
          <w:rFonts w:ascii="Times New Roman" w:hAnsi="Times New Roman"/>
          <w:noProof/>
          <w:lang w:val="sr-Latn-CS"/>
        </w:rPr>
        <w:t xml:space="preserve"> 1 </w:t>
      </w:r>
      <w:r>
        <w:rPr>
          <w:rFonts w:ascii="Times New Roman" w:hAnsi="Times New Roman"/>
          <w:noProof/>
          <w:lang w:val="sr-Latn-CS"/>
        </w:rPr>
        <w:t>što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znači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8001B4">
        <w:rPr>
          <w:rFonts w:ascii="Times New Roman" w:hAnsi="Times New Roman"/>
          <w:noProof/>
          <w:lang w:val="sr-Latn-CS"/>
        </w:rPr>
        <w:t>poduz</w:t>
      </w:r>
      <w:r>
        <w:rPr>
          <w:rFonts w:ascii="Times New Roman" w:hAnsi="Times New Roman"/>
          <w:noProof/>
          <w:lang w:val="sr-Latn-CS"/>
        </w:rPr>
        <w:t>eće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ima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dovoljno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sredstava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za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pokriće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svojih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>
        <w:rPr>
          <w:rFonts w:ascii="Times New Roman" w:hAnsi="Times New Roman"/>
          <w:noProof/>
          <w:lang w:val="sr-Latn-CS"/>
        </w:rPr>
        <w:t>o</w:t>
      </w:r>
      <w:r w:rsidR="00E341AE">
        <w:rPr>
          <w:rFonts w:ascii="Times New Roman" w:hAnsi="Times New Roman"/>
          <w:noProof/>
          <w:lang w:val="sr-Latn-CS"/>
        </w:rPr>
        <w:t>bvez</w:t>
      </w:r>
      <w:r>
        <w:rPr>
          <w:rFonts w:ascii="Times New Roman" w:hAnsi="Times New Roman"/>
          <w:noProof/>
          <w:lang w:val="sr-Latn-CS"/>
        </w:rPr>
        <w:t>a</w:t>
      </w:r>
      <w:r w:rsidR="003E10C2" w:rsidRPr="009D0255">
        <w:rPr>
          <w:rFonts w:ascii="Times New Roman" w:hAnsi="Times New Roman"/>
          <w:noProof/>
          <w:lang w:val="sr-Latn-CS"/>
        </w:rPr>
        <w:t>.</w:t>
      </w:r>
    </w:p>
    <w:p w14:paraId="66A33F56" w14:textId="05288664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prihodima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isplaćenih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FC1AF25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6468DD4E" w14:textId="74B9A058" w:rsidR="003E10C2" w:rsidRPr="009D0255" w:rsidRDefault="009D0255" w:rsidP="005F3552">
      <w:pPr>
        <w:pStyle w:val="Heading2"/>
        <w:rPr>
          <w:noProof/>
          <w:lang w:val="sr-Latn-CS"/>
        </w:rPr>
      </w:pPr>
      <w:bookmarkStart w:id="11" w:name="_Toc91162860"/>
      <w:r>
        <w:rPr>
          <w:noProof/>
          <w:lang w:val="sr-Latn-CS"/>
        </w:rPr>
        <w:t>PROVEDENE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PROCESA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PROVEDENE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KORPORA</w:t>
      </w:r>
      <w:r w:rsidR="001808EB">
        <w:rPr>
          <w:noProof/>
          <w:lang w:val="sr-Latn-CS"/>
        </w:rPr>
        <w:t>CIJSK</w:t>
      </w:r>
      <w:r>
        <w:rPr>
          <w:noProof/>
          <w:lang w:val="sr-Latn-CS"/>
        </w:rPr>
        <w:t>OG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</w:t>
      </w:r>
      <w:bookmarkEnd w:id="11"/>
      <w:r>
        <w:rPr>
          <w:noProof/>
          <w:lang w:val="sr-Latn-CS"/>
        </w:rPr>
        <w:t>A</w:t>
      </w:r>
    </w:p>
    <w:p w14:paraId="25FEE263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3E3FBCC4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2E398C03" w14:textId="733D0E4C" w:rsidR="003E10C2" w:rsidRPr="009D0255" w:rsidRDefault="009D025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  <w:iCs/>
          <w:noProof/>
          <w:lang w:val="sr-Latn-CS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K</w:t>
      </w:r>
      <w:r w:rsidR="001808EB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orporacijsk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upravljanje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podrazum</w:t>
      </w:r>
      <w:r w:rsidR="001808EB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eva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skup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pravila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kojima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funkcioni</w:t>
      </w:r>
      <w:r w:rsidR="001808EB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ra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unut</w:t>
      </w:r>
      <w:r w:rsidR="001808EB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arnja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organizacija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.</w:t>
      </w:r>
    </w:p>
    <w:p w14:paraId="70BD1CA3" w14:textId="77777777" w:rsidR="003E10C2" w:rsidRPr="009D0255" w:rsidRDefault="003E10C2">
      <w:pPr>
        <w:pStyle w:val="ListParagraph"/>
        <w:rPr>
          <w:rFonts w:ascii="Times New Roman" w:hAnsi="Times New Roman"/>
          <w:iCs/>
          <w:noProof/>
          <w:lang w:val="sr-Latn-CS"/>
        </w:rPr>
      </w:pPr>
    </w:p>
    <w:p w14:paraId="22009958" w14:textId="085A65A9" w:rsidR="003E10C2" w:rsidRPr="009D0255" w:rsidRDefault="009D0255">
      <w:pPr>
        <w:keepNext/>
        <w:numPr>
          <w:ilvl w:val="1"/>
          <w:numId w:val="2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unapređenje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procesa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provedene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oblasti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k</w:t>
      </w:r>
      <w:r w:rsidR="001808EB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orporacijsk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upravljanja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iCs/>
          <w:noProof/>
          <w:sz w:val="24"/>
          <w:szCs w:val="24"/>
          <w:lang w:val="sr-Latn-CS"/>
        </w:rPr>
        <w:t xml:space="preserve">: </w:t>
      </w:r>
    </w:p>
    <w:p w14:paraId="0C078FD3" w14:textId="77777777" w:rsidR="003E10C2" w:rsidRPr="009D0255" w:rsidRDefault="003E10C2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92556BD" w14:textId="0B8AC278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prilagođavanje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transparentnost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nezaobilazni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stvaranju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erenja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osobito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87D5645" w14:textId="40CE531A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Kontinuirano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dinamičko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praćenje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rezultata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analiza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esečnih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parametara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osobito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uvjetuju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učestalu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čimbenika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dolara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naftnih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derivata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marže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uvoznika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.). </w:t>
      </w:r>
    </w:p>
    <w:p w14:paraId="0B636518" w14:textId="111C75DD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Permanentna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analiza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naplate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kupaca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alat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ciljeva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ciljeva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okviri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dnevna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likvidnost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IV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dozvoljen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1,5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III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razine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jedno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F29FCE4" w14:textId="6346B37A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uređaja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termokompenzacijom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8D7B95B" w14:textId="40676D98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sustasva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6EE9BB8" w14:textId="7DD587B0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Implementacija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IS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14001, 9001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18001.</w:t>
      </w:r>
    </w:p>
    <w:p w14:paraId="1AD8BC82" w14:textId="784A670F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odgovornost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timski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obrazovanje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motivaciju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7C498D4" w14:textId="76144BA1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Prihva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između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organizacijsk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uvođenje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istovremeno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ovana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efikasnosti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zakonitosti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C27A913" w14:textId="0820E2E4" w:rsidR="003E10C2" w:rsidRPr="009D0255" w:rsidRDefault="009D025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Uvođenje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daljinskog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velika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pilot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88E1040" w14:textId="03A6502F" w:rsidR="003E10C2" w:rsidRPr="009D0255" w:rsidRDefault="008001B4">
      <w:pPr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D1232A1" w14:textId="1E5ED5BF" w:rsidR="003E10C2" w:rsidRPr="009D0255" w:rsidRDefault="00C82FE0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provedene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procesa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oblasti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orporacijsk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E2D19FC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34ACE09" w14:textId="77777777" w:rsidR="003E10C2" w:rsidRPr="009D0255" w:rsidRDefault="003E10C2">
      <w:pPr>
        <w:rPr>
          <w:noProof/>
          <w:lang w:val="sr-Latn-CS"/>
        </w:rPr>
      </w:pPr>
    </w:p>
    <w:p w14:paraId="07CF01EB" w14:textId="77777777" w:rsidR="00521371" w:rsidRPr="009D0255" w:rsidRDefault="00521371">
      <w:pPr>
        <w:rPr>
          <w:noProof/>
          <w:lang w:val="sr-Latn-CS"/>
        </w:rPr>
      </w:pPr>
    </w:p>
    <w:p w14:paraId="2B895543" w14:textId="77777777" w:rsidR="00521371" w:rsidRPr="009D0255" w:rsidRDefault="00521371">
      <w:pPr>
        <w:rPr>
          <w:noProof/>
          <w:lang w:val="sr-Latn-CS"/>
        </w:rPr>
      </w:pPr>
    </w:p>
    <w:p w14:paraId="4E98AA5B" w14:textId="77777777" w:rsidR="00521371" w:rsidRPr="009D0255" w:rsidRDefault="00521371">
      <w:pPr>
        <w:rPr>
          <w:noProof/>
          <w:lang w:val="sr-Latn-CS"/>
        </w:rPr>
      </w:pPr>
    </w:p>
    <w:p w14:paraId="51CC35AE" w14:textId="45F02DFB" w:rsidR="003E10C2" w:rsidRPr="009D0255" w:rsidRDefault="009D0255" w:rsidP="005F3552">
      <w:pPr>
        <w:pStyle w:val="Heading2"/>
        <w:rPr>
          <w:noProof/>
          <w:lang w:val="sr-Latn-CS"/>
        </w:rPr>
      </w:pPr>
      <w:bookmarkStart w:id="12" w:name="_Toc91162861"/>
      <w:r>
        <w:rPr>
          <w:noProof/>
          <w:lang w:val="sr-Latn-CS"/>
        </w:rPr>
        <w:t>PLAN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2021 </w:t>
      </w:r>
      <w:r>
        <w:rPr>
          <w:noProof/>
          <w:lang w:val="sr-Latn-CS"/>
        </w:rPr>
        <w:t>GODIN</w:t>
      </w:r>
      <w:bookmarkEnd w:id="12"/>
      <w:r>
        <w:rPr>
          <w:noProof/>
          <w:lang w:val="sr-Latn-CS"/>
        </w:rPr>
        <w:t>U</w:t>
      </w:r>
    </w:p>
    <w:p w14:paraId="22343F23" w14:textId="69464AB8" w:rsidR="003E10C2" w:rsidRPr="009D0255" w:rsidRDefault="00404FB3" w:rsidP="005F3552">
      <w:pPr>
        <w:pStyle w:val="Heading3"/>
        <w:rPr>
          <w:noProof/>
          <w:lang w:val="sr-Latn-CS"/>
        </w:rPr>
      </w:pPr>
      <w:bookmarkStart w:id="13" w:name="_Toc91162862"/>
      <w:r>
        <w:rPr>
          <w:noProof/>
          <w:lang w:val="sr-Latn-CS"/>
        </w:rPr>
        <w:t>PROCJENA</w:t>
      </w:r>
      <w:r w:rsidR="003E10C2" w:rsidRPr="009D0255">
        <w:rPr>
          <w:noProof/>
          <w:lang w:val="sr-Latn-CS"/>
        </w:rPr>
        <w:t xml:space="preserve"> </w:t>
      </w:r>
      <w:r w:rsidR="009D0255">
        <w:rPr>
          <w:noProof/>
          <w:lang w:val="sr-Latn-CS"/>
        </w:rPr>
        <w:t>PRIHODA</w:t>
      </w:r>
      <w:r w:rsidR="003E10C2" w:rsidRPr="009D0255">
        <w:rPr>
          <w:noProof/>
          <w:lang w:val="sr-Latn-CS"/>
        </w:rPr>
        <w:t xml:space="preserve"> </w:t>
      </w:r>
      <w:r w:rsidR="009D0255"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2021 </w:t>
      </w:r>
      <w:r w:rsidR="009D0255">
        <w:rPr>
          <w:noProof/>
          <w:lang w:val="sr-Latn-CS"/>
        </w:rPr>
        <w:t>GODIN</w:t>
      </w:r>
      <w:bookmarkEnd w:id="13"/>
      <w:r w:rsidR="009D0255">
        <w:rPr>
          <w:noProof/>
          <w:lang w:val="sr-Latn-CS"/>
        </w:rPr>
        <w:t>U</w:t>
      </w:r>
    </w:p>
    <w:p w14:paraId="4966DCE8" w14:textId="77777777" w:rsidR="003E10C2" w:rsidRPr="009D0255" w:rsidRDefault="003E10C2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sr-Latn-CS"/>
        </w:rPr>
      </w:pPr>
    </w:p>
    <w:p w14:paraId="0A359D28" w14:textId="635D8815" w:rsidR="003E10C2" w:rsidRPr="009D0255" w:rsidRDefault="009D0255">
      <w:pP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3: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oc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</w:p>
    <w:tbl>
      <w:tblPr>
        <w:tblW w:w="102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"/>
        <w:gridCol w:w="4707"/>
        <w:gridCol w:w="1620"/>
        <w:gridCol w:w="1710"/>
        <w:gridCol w:w="1356"/>
      </w:tblGrid>
      <w:tr w:rsidR="00E26439" w:rsidRPr="009D0255" w14:paraId="2D9E7154" w14:textId="77777777" w:rsidTr="009C3C56">
        <w:trPr>
          <w:trHeight w:val="438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DAB816" w14:textId="55C6FC4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lastRenderedPageBreak/>
              <w:t>Kto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D4F270" w14:textId="02438CC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Vrsta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prihoda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E65B9B5" w14:textId="1F40A30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4F923AE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2021.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7E9B9C2" w14:textId="43E064A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1C881029" w14:textId="431DE892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(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  <w:p w14:paraId="2AE0AFB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2021.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C1C983" w14:textId="49E1446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Indeks</w:t>
            </w:r>
          </w:p>
          <w:p w14:paraId="0D5C6BC1" w14:textId="55A6F74C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proc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pla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64239A7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26E6F6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604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1B535C9" w14:textId="5AE31D7B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FDD38A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880.000.000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4D380A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815.200.000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0FBC85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92.64</w:t>
            </w:r>
          </w:p>
        </w:tc>
      </w:tr>
      <w:tr w:rsidR="00E26439" w:rsidRPr="009D0255" w14:paraId="07356D7F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5AA996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614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CCBE72C" w14:textId="006043D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5706C4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160.000.000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F601B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163.000.000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CAB6B0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101.88</w:t>
            </w:r>
          </w:p>
        </w:tc>
      </w:tr>
      <w:tr w:rsidR="00E26439" w:rsidRPr="009D0255" w14:paraId="4F14FF73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7B64A2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621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7466ED1" w14:textId="0FA11C6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vlastit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režiji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415FC7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5.000.000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A82AE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5.000.000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64C63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79D16C9F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398C5F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641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6EF000D" w14:textId="485F28AD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donac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9E1C77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4.965.000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5AE0AC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4.965.000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E0595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6C8F8E3B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410B2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662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45650C1" w14:textId="1A2429D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kamata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E64D7C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8.000.000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B5C03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8.180.000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9B9AD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102.25</w:t>
            </w:r>
          </w:p>
        </w:tc>
      </w:tr>
      <w:tr w:rsidR="00E26439" w:rsidRPr="009D0255" w14:paraId="60DD3E92" w14:textId="77777777" w:rsidTr="009C3C56">
        <w:trPr>
          <w:trHeight w:val="246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A5057C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663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7438943" w14:textId="72F7100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Pozitivne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razlike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4F5BCB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5659A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804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B94D7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39A67B6F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2B6426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670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51D46D3" w14:textId="04BBE55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osnovnih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sredstava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F32E05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DD58C0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42.982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46AA0C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3B22B707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2DA317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673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7A83111" w14:textId="263059E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A6F31A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D1347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2D61CF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6F6C3D12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DD46C5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679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94C6B65" w14:textId="42CDB24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nepomenuti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3C0C0D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B3701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88.661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E1119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443.31</w:t>
            </w:r>
          </w:p>
        </w:tc>
      </w:tr>
      <w:tr w:rsidR="00E26439" w:rsidRPr="009D0255" w14:paraId="2B72C435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66FC15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685</w:t>
            </w: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85A074B" w14:textId="5D466E3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5C387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usklađivanja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potraživanja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0D6A16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FB18D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920.000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FF4552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92.00</w:t>
            </w:r>
          </w:p>
        </w:tc>
      </w:tr>
      <w:tr w:rsidR="00E26439" w:rsidRPr="009D0255" w14:paraId="552CA957" w14:textId="77777777" w:rsidTr="009C3C56">
        <w:trPr>
          <w:trHeight w:val="23"/>
        </w:trPr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DDEA5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7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73D137" w14:textId="3EF1CBB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E2DFB1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1.058.995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5060EC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997.397.447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47199F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94.18</w:t>
            </w:r>
          </w:p>
        </w:tc>
      </w:tr>
    </w:tbl>
    <w:p w14:paraId="2D695E2D" w14:textId="77777777" w:rsidR="003E10C2" w:rsidRPr="009D0255" w:rsidRDefault="003E10C2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E4EA995" w14:textId="77777777" w:rsidR="003E10C2" w:rsidRPr="009D0255" w:rsidRDefault="003E10C2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ACC8CAC" w14:textId="7AF7DCC1" w:rsidR="003E10C2" w:rsidRPr="009D0255" w:rsidRDefault="00404FB3" w:rsidP="005F3552">
      <w:pPr>
        <w:pStyle w:val="Heading3"/>
        <w:rPr>
          <w:noProof/>
          <w:sz w:val="24"/>
          <w:szCs w:val="24"/>
          <w:lang w:val="sr-Latn-CS"/>
        </w:rPr>
      </w:pPr>
      <w:bookmarkStart w:id="14" w:name="_Toc91162863"/>
      <w:r>
        <w:rPr>
          <w:noProof/>
          <w:lang w:val="sr-Latn-CS"/>
        </w:rPr>
        <w:t>PROCJENA</w:t>
      </w:r>
      <w:r w:rsidR="003E10C2" w:rsidRPr="009D0255">
        <w:rPr>
          <w:noProof/>
          <w:lang w:val="sr-Latn-CS"/>
        </w:rPr>
        <w:t xml:space="preserve"> </w:t>
      </w:r>
      <w:r w:rsidR="009D0255">
        <w:rPr>
          <w:noProof/>
          <w:lang w:val="sr-Latn-CS"/>
        </w:rPr>
        <w:t>RASHODA</w:t>
      </w:r>
      <w:r w:rsidR="003E10C2" w:rsidRPr="009D0255">
        <w:rPr>
          <w:noProof/>
          <w:lang w:val="sr-Latn-CS"/>
        </w:rPr>
        <w:t xml:space="preserve"> </w:t>
      </w:r>
      <w:r w:rsidR="009D0255"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2021. </w:t>
      </w:r>
      <w:r w:rsidR="009D0255">
        <w:rPr>
          <w:noProof/>
          <w:lang w:val="sr-Latn-CS"/>
        </w:rPr>
        <w:t>GODIN</w:t>
      </w:r>
      <w:bookmarkEnd w:id="14"/>
      <w:r w:rsidR="009D0255">
        <w:rPr>
          <w:noProof/>
          <w:lang w:val="sr-Latn-CS"/>
        </w:rPr>
        <w:t>U</w:t>
      </w:r>
    </w:p>
    <w:p w14:paraId="443D90A1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8E24AEE" w14:textId="5EE6D499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4: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C614927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7"/>
        <w:gridCol w:w="4502"/>
        <w:gridCol w:w="1620"/>
        <w:gridCol w:w="1805"/>
        <w:gridCol w:w="1105"/>
      </w:tblGrid>
      <w:tr w:rsidR="00E26439" w:rsidRPr="009D0255" w14:paraId="5FCFAAC0" w14:textId="77777777">
        <w:trPr>
          <w:trHeight w:val="520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403BF3" w14:textId="513DA8A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Kt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o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A48D0F1" w14:textId="235322A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Vrst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684642C" w14:textId="6C519DC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n</w:t>
            </w:r>
          </w:p>
          <w:p w14:paraId="5003D5C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2021.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2D45C7" w14:textId="305DF9B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liz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ja</w:t>
            </w:r>
          </w:p>
          <w:p w14:paraId="69DAC140" w14:textId="1A933ED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(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  <w:p w14:paraId="0834ABE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2021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3E68E" w14:textId="3EA1D31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ks</w:t>
            </w:r>
          </w:p>
          <w:p w14:paraId="7BA0B86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4/3</w:t>
            </w:r>
          </w:p>
        </w:tc>
      </w:tr>
      <w:tr w:rsidR="00E26439" w:rsidRPr="009D0255" w14:paraId="7FE6C8EE" w14:textId="77777777">
        <w:trPr>
          <w:trHeight w:val="234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D6657C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0028C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2A29C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90661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A97B2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E26439" w:rsidRPr="009D0255" w14:paraId="363C0F0B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3B7480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952E7DF" w14:textId="4AAEF1D2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C9619B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780.000.000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66960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733.850.000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960B4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94.08</w:t>
            </w:r>
          </w:p>
        </w:tc>
      </w:tr>
      <w:tr w:rsidR="00E26439" w:rsidRPr="009D0255" w14:paraId="197281E1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919E7D2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1DF406D" w14:textId="325F2EA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CB766F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37.500.000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2F61BF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36.800.00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69BFE2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98.13</w:t>
            </w:r>
          </w:p>
        </w:tc>
      </w:tr>
      <w:tr w:rsidR="00E26439" w:rsidRPr="009D0255" w14:paraId="2A4738EC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8ED5F7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5734F90" w14:textId="39912C71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3C0152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5.899.000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AF8BB8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33F30F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83.91</w:t>
            </w:r>
          </w:p>
        </w:tc>
      </w:tr>
      <w:tr w:rsidR="00E26439" w:rsidRPr="009D0255" w14:paraId="290D26F0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95F758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E2B9015" w14:textId="6205E49F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84354A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2.750.000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A12D75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1.650.000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FDC148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60.00</w:t>
            </w:r>
          </w:p>
        </w:tc>
      </w:tr>
      <w:tr w:rsidR="00E26439" w:rsidRPr="009D0255" w14:paraId="29970B6D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89B842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128AFA6" w14:textId="66C32B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rvnih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dijelova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0E715B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C3835D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375645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50.00</w:t>
            </w:r>
          </w:p>
        </w:tc>
      </w:tr>
      <w:tr w:rsidR="00E26439" w:rsidRPr="009D0255" w14:paraId="248BF62F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29E1E08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6F2CCAF" w14:textId="5439CF34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je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tpis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BA31CC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4.360.000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B93076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3.534.980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28F0A5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81.08</w:t>
            </w:r>
          </w:p>
        </w:tc>
      </w:tr>
      <w:tr w:rsidR="00E26439" w:rsidRPr="009D0255" w14:paraId="5337890E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8702F5C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520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D59E6E" w14:textId="0ED214D3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brut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82BE32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50.280.394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6B5954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48.028.802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F2B826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95.52</w:t>
            </w:r>
          </w:p>
        </w:tc>
      </w:tr>
      <w:tr w:rsidR="00E26439" w:rsidRPr="009D0255" w14:paraId="3D4C155D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491C8C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7D093AC" w14:textId="2FC2F17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7BE005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8.371.682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F2078D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7.996.795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BC91C3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95.52</w:t>
            </w:r>
          </w:p>
        </w:tc>
      </w:tr>
      <w:tr w:rsidR="00E26439" w:rsidRPr="009D0255" w14:paraId="1D38E7FE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ADC712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ED628B" w14:textId="347FE55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EEA60F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097925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220.927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1D6EC6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110.46</w:t>
            </w:r>
          </w:p>
        </w:tc>
      </w:tr>
      <w:tr w:rsidR="00E26439" w:rsidRPr="009D0255" w14:paraId="39227F14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B28BF4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54010D7" w14:textId="4AF20CB0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5D2EB7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79FE22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BB425F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18.00</w:t>
            </w:r>
          </w:p>
        </w:tc>
      </w:tr>
      <w:tr w:rsidR="00E26439" w:rsidRPr="009D0255" w14:paraId="667B186B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B71FB2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526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EBC0B29" w14:textId="19CE173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db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F050C9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1.988.808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FC00D5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1.792.453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5CD77D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90.13</w:t>
            </w:r>
          </w:p>
        </w:tc>
      </w:tr>
      <w:tr w:rsidR="00E26439" w:rsidRPr="009D0255" w14:paraId="393E6C96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B64AC6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0366B46" w14:textId="22A16C8C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osobni rashodi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2BE01F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7.019.000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E5E610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4.845.649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5BC70C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69.04</w:t>
            </w:r>
          </w:p>
        </w:tc>
      </w:tr>
      <w:tr w:rsidR="00E26439" w:rsidRPr="009D0255" w14:paraId="2164F9C5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AD8937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19E991E" w14:textId="33951C6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transportnih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C65000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5.285.000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9BE9DC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0B7AC9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93.66</w:t>
            </w:r>
          </w:p>
        </w:tc>
      </w:tr>
      <w:tr w:rsidR="00E26439" w:rsidRPr="009D0255" w14:paraId="67B78100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9CEB70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A50A9A6" w14:textId="28B551F3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škovi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389318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12.055.000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13CE06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7.068.333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77AA92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58.63</w:t>
            </w:r>
          </w:p>
        </w:tc>
      </w:tr>
      <w:tr w:rsidR="00E26439" w:rsidRPr="009D0255" w14:paraId="656CF942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5DCBC5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030FE57" w14:textId="720EEAB1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kupnin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9A08B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17.050.000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A4CA49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17.500.000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9538DA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102.64</w:t>
            </w:r>
          </w:p>
        </w:tc>
      </w:tr>
      <w:tr w:rsidR="00E26439" w:rsidRPr="009D0255" w14:paraId="4C0393BE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0A3336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FF84C90" w14:textId="22459345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promidžbe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39E0F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1B603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A99D4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33B4AEFC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047D00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E04FEAE" w14:textId="665CFA94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0AB140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6.345.000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E2C40E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6.145.000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2C3FC5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96.85</w:t>
            </w:r>
          </w:p>
        </w:tc>
      </w:tr>
      <w:tr w:rsidR="00E26439" w:rsidRPr="009D0255" w14:paraId="38DD1375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A9CC6C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540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1411AB" w14:textId="1A6D525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amortizacije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69D1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43.000.000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48E1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43.000.000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FCA89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02A0960B" w14:textId="77777777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403E7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545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9B964" w14:textId="1780A522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E341A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ezervir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anja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otpremninu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A20D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9FCE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389B0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17D65451" w14:textId="77777777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8DB7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550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767C8" w14:textId="79F25B0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55131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24.500.000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CA0C0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20.455.000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B7A7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83.49</w:t>
            </w:r>
          </w:p>
        </w:tc>
      </w:tr>
      <w:tr w:rsidR="00E26439" w:rsidRPr="009D0255" w14:paraId="6DFFAE9A" w14:textId="77777777">
        <w:trPr>
          <w:trHeight w:val="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46D7188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551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5A93A89" w14:textId="63F59BF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837623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FC0175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4C87B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0DF9F0ED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4DA4774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4F3EA35" w14:textId="4956456F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C6CCE8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53B80E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6CE28A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91.84</w:t>
            </w:r>
          </w:p>
        </w:tc>
      </w:tr>
      <w:tr w:rsidR="00E26439" w:rsidRPr="009D0255" w14:paraId="0C5CE695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89C634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29A6B72" w14:textId="351B4106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918D28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8513DE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FC10EA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325989C5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3068C8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D4A5CA2" w14:textId="3A45175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8D065C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DDE571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370.418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5C003A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148.17</w:t>
            </w:r>
          </w:p>
        </w:tc>
      </w:tr>
      <w:tr w:rsidR="00E26439" w:rsidRPr="009D0255" w14:paraId="0C600198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0070B7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94F4685" w14:textId="5B786642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vinu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1512CF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5.610.000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35DE1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4.125.000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96B9B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73.53</w:t>
            </w:r>
          </w:p>
        </w:tc>
      </w:tr>
      <w:tr w:rsidR="00E26439" w:rsidRPr="009D0255" w14:paraId="7033C80A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A29E2B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559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3EB2654" w14:textId="1C25666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F2A1F8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1.729.000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E098FE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1.061.313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FE1B04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61.38</w:t>
            </w:r>
          </w:p>
        </w:tc>
      </w:tr>
      <w:tr w:rsidR="00E26439" w:rsidRPr="009D0255" w14:paraId="3E0F6796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D8E0F5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562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DEF18B5" w14:textId="3800001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8938FA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FFAC07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1B6D4D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14.00</w:t>
            </w:r>
          </w:p>
        </w:tc>
      </w:tr>
      <w:tr w:rsidR="00E26439" w:rsidRPr="009D0255" w14:paraId="48EDC5F0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005C38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563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82AEA4F" w14:textId="2CF4C61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zlik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16BB1A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8AAB5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CA68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40.00</w:t>
            </w:r>
          </w:p>
        </w:tc>
      </w:tr>
      <w:tr w:rsidR="00E26439" w:rsidRPr="009D0255" w14:paraId="3F5E14CE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4CF5EC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274DDC8" w14:textId="613BD1D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86CE61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4C3250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0118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5D0D0A1C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75100B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570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995838A" w14:textId="2618D98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Gubici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7E3FFC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0D93DE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9A0D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062C067E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849CD7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574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25CC472" w14:textId="7C44F1B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BE91E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93C8ED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FEB2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190CB5CD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201B76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576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6E6145A" w14:textId="727E6B2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3A7BF6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1.500.000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5668BE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302.840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11699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20.19</w:t>
            </w:r>
          </w:p>
        </w:tc>
      </w:tr>
      <w:tr w:rsidR="00E26439" w:rsidRPr="009D0255" w14:paraId="04386DF0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7A73B3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579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5965F62" w14:textId="25782B40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4D5D5E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1.250.000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A7B7AD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969.200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E259E5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77.54</w:t>
            </w:r>
          </w:p>
        </w:tc>
      </w:tr>
      <w:tr w:rsidR="00E26439" w:rsidRPr="009D0255" w14:paraId="09F15DDD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3DE4D42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585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24691E1" w14:textId="27C3FA1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zvr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857215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1A777E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AEB8B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5A58213B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BAA93CC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591</w:t>
            </w: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9F4A88A" w14:textId="7C5B937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9F28F26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96A768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52DF9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E7CAC75" w14:textId="77777777">
        <w:trPr>
          <w:trHeight w:val="23"/>
        </w:trPr>
        <w:tc>
          <w:tcPr>
            <w:tcW w:w="6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1FFC6E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5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C7F3A8E" w14:textId="5493ECE1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(A+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7F625D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1.023.762.884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9177CA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955.414.710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517008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93.32</w:t>
            </w:r>
          </w:p>
        </w:tc>
      </w:tr>
    </w:tbl>
    <w:p w14:paraId="0FF10E27" w14:textId="77777777" w:rsidR="003E10C2" w:rsidRPr="009D0255" w:rsidRDefault="003E10C2">
      <w:pPr>
        <w:rPr>
          <w:rFonts w:ascii="Arial" w:hAnsi="Arial" w:cs="Arial"/>
          <w:noProof/>
          <w:sz w:val="24"/>
          <w:szCs w:val="24"/>
          <w:lang w:val="sr-Latn-CS"/>
        </w:rPr>
      </w:pPr>
    </w:p>
    <w:p w14:paraId="2DB89535" w14:textId="006FE55A" w:rsidR="003E10C2" w:rsidRPr="009D0255" w:rsidRDefault="009D0255" w:rsidP="005F3552">
      <w:pPr>
        <w:pStyle w:val="Heading2"/>
        <w:rPr>
          <w:noProof/>
          <w:sz w:val="24"/>
          <w:szCs w:val="24"/>
          <w:lang w:val="sr-Latn-CS"/>
        </w:rPr>
      </w:pPr>
      <w:bookmarkStart w:id="15" w:name="_Toc91162864"/>
      <w:r>
        <w:rPr>
          <w:noProof/>
          <w:lang w:val="sr-Latn-CS"/>
        </w:rPr>
        <w:t>STRUKTURA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RASHODA</w:t>
      </w:r>
      <w:r w:rsidR="003E10C2" w:rsidRPr="009D0255">
        <w:rPr>
          <w:noProof/>
          <w:lang w:val="sr-Latn-CS"/>
        </w:rPr>
        <w:t xml:space="preserve"> – </w:t>
      </w:r>
      <w:r>
        <w:rPr>
          <w:noProof/>
          <w:lang w:val="sr-Latn-CS"/>
        </w:rPr>
        <w:t>REALIZACIJA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2021. </w:t>
      </w:r>
      <w:r>
        <w:rPr>
          <w:noProof/>
          <w:lang w:val="sr-Latn-CS"/>
        </w:rPr>
        <w:t>GODIN</w:t>
      </w:r>
      <w:bookmarkEnd w:id="15"/>
      <w:r>
        <w:rPr>
          <w:noProof/>
          <w:lang w:val="sr-Latn-CS"/>
        </w:rPr>
        <w:t>U</w:t>
      </w:r>
    </w:p>
    <w:p w14:paraId="1D40DE15" w14:textId="34F1E88B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distribucijskom sustavu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tzv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 „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mrežarina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“)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opskrbljivač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“.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energetici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postoje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licencirani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opskrbljivač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opskrbljuju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="005C3878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takozvanu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mrežarinu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potrošenu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naplaćuj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drugi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licencirani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opskrbljivač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bio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tvrtkama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Srbijagas</w:t>
      </w:r>
      <w:r w:rsidR="005C3878" w:rsidRPr="009D0255">
        <w:rPr>
          <w:rFonts w:ascii="Times New Roman" w:hAnsi="Times New Roman"/>
          <w:noProof/>
          <w:sz w:val="24"/>
          <w:szCs w:val="24"/>
          <w:lang w:val="sr-Latn-CS"/>
        </w:rPr>
        <w:t>“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, „</w:t>
      </w:r>
      <w:r>
        <w:rPr>
          <w:rFonts w:ascii="Times New Roman" w:hAnsi="Times New Roman"/>
          <w:noProof/>
          <w:sz w:val="24"/>
          <w:szCs w:val="24"/>
          <w:lang w:val="sr-Latn-CS"/>
        </w:rPr>
        <w:t>Cestor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Veks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doo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Beograd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Standard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Ada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svoje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imajući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koriste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5C3878" w:rsidRPr="009D0255">
        <w:rPr>
          <w:rFonts w:ascii="Times New Roman" w:hAnsi="Times New Roman"/>
          <w:noProof/>
          <w:sz w:val="24"/>
          <w:szCs w:val="24"/>
          <w:lang w:val="sr-Latn-CS"/>
        </w:rPr>
        <w:t>“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pristup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distribucijskom sustavu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mrežarinu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5C949E93" w14:textId="0ECD89FC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7%.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utjecal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hAnsi="Times New Roman"/>
          <w:noProof/>
          <w:sz w:val="24"/>
          <w:szCs w:val="24"/>
          <w:lang w:val="sr-Latn-CS"/>
        </w:rPr>
        <w:t>oda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udio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javne opskrbe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58%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opskrbe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42%.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potrošači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određuje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Agencija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dok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 xml:space="preserve">se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formira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slobodno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C944A2A" w14:textId="7480D4CD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prodaj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roba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obuhva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ć</w:t>
      </w:r>
      <w:r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tzv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 „</w:t>
      </w:r>
      <w:r>
        <w:rPr>
          <w:rFonts w:ascii="Times New Roman" w:hAnsi="Times New Roman"/>
          <w:noProof/>
          <w:sz w:val="24"/>
          <w:szCs w:val="24"/>
          <w:lang w:val="sr-Latn-CS"/>
        </w:rPr>
        <w:t>mrežarine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2%.</w:t>
      </w:r>
    </w:p>
    <w:p w14:paraId="6FEE0226" w14:textId="546DDE84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vlastit</w:t>
      </w:r>
      <w:r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režiji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ije</w:t>
      </w:r>
      <w:r>
        <w:rPr>
          <w:rFonts w:ascii="Times New Roman" w:hAnsi="Times New Roman"/>
          <w:noProof/>
          <w:sz w:val="24"/>
          <w:szCs w:val="24"/>
          <w:lang w:val="sr-Latn-CS"/>
        </w:rPr>
        <w:t>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8D5644B" w14:textId="5EEA378B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uvjet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ovanih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donacija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ovise 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stupnju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aktiviranja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kako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D7547B8" w14:textId="0BE8B6E9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ovise 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stupnju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naplate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oročenih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referentna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tendenciju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utjecal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kamatne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stope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oročena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nenam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enska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74D39B5" w14:textId="2C02881A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Prihodi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ije</w:t>
      </w:r>
      <w:r>
        <w:rPr>
          <w:rFonts w:ascii="Times New Roman" w:hAnsi="Times New Roman"/>
          <w:noProof/>
          <w:sz w:val="24"/>
          <w:szCs w:val="24"/>
          <w:lang w:val="sr-Latn-CS"/>
        </w:rPr>
        <w:t>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ostale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imovine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rij</w:t>
      </w:r>
      <w:r>
        <w:rPr>
          <w:rFonts w:ascii="Times New Roman" w:hAnsi="Times New Roman"/>
          <w:noProof/>
          <w:sz w:val="24"/>
          <w:szCs w:val="24"/>
          <w:lang w:val="sr-Latn-CS"/>
        </w:rPr>
        <w:t>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8ABA2C1" w14:textId="373C6506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iskazana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hAnsi="Times New Roman"/>
          <w:noProof/>
          <w:sz w:val="24"/>
          <w:szCs w:val="24"/>
          <w:lang w:val="sr-Latn-CS"/>
        </w:rPr>
        <w:t>ećih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pozicija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60797F7E" w14:textId="4F4BCB0E" w:rsidR="003E10C2" w:rsidRPr="009D0255" w:rsidRDefault="009D0255">
      <w:pPr>
        <w:numPr>
          <w:ilvl w:val="0"/>
          <w:numId w:val="9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501-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nabavna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301CE488" w14:textId="019D6B93" w:rsidR="003E10C2" w:rsidRPr="009D0255" w:rsidRDefault="00D973AA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ovise 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količin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jedne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tečaj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dolara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druge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6%.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glašava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tromjesečno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F78147D" w14:textId="417F7462" w:rsidR="003E10C2" w:rsidRPr="009D0255" w:rsidRDefault="009D0255">
      <w:pPr>
        <w:numPr>
          <w:ilvl w:val="0"/>
          <w:numId w:val="9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511 –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izradu</w:t>
      </w:r>
    </w:p>
    <w:p w14:paraId="1CB6EC82" w14:textId="4EBFD6A5" w:rsidR="003E10C2" w:rsidRPr="009D0255" w:rsidRDefault="003E10C2">
      <w:pPr>
        <w:ind w:firstLine="14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obuhva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zam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brojila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ovisi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izvedenih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javne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izvođenja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veličine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erila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vrste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polietilen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čelik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veličine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erno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regulaci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jsk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plinofikacij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utječ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prosjek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standardne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lj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defini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Metodologijom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određivanje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tipskog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izvedenih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ovisi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mjernih mjesta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tako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jedan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potrošač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edovati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više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mjernih mjesta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5C3878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navedeno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utjecal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utrošenog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plinofikacij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plinofikacij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2% .</w:t>
      </w:r>
    </w:p>
    <w:p w14:paraId="309BFCB0" w14:textId="77777777" w:rsidR="003E10C2" w:rsidRPr="009D0255" w:rsidRDefault="003E10C2">
      <w:pPr>
        <w:ind w:firstLine="142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6B39AE06" w14:textId="0118412C" w:rsidR="003E10C2" w:rsidRPr="009D0255" w:rsidRDefault="003E10C2">
      <w:pPr>
        <w:numPr>
          <w:ilvl w:val="0"/>
          <w:numId w:val="9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lang w:val="sr-Latn-CS"/>
        </w:rPr>
        <w:t>Konta</w:t>
      </w:r>
      <w:r w:rsidRPr="009D0255">
        <w:rPr>
          <w:rFonts w:ascii="Times New Roman" w:hAnsi="Times New Roman"/>
          <w:b/>
          <w:bCs/>
          <w:noProof/>
          <w:lang w:val="sr-Latn-CS"/>
        </w:rPr>
        <w:t xml:space="preserve"> 512 -</w:t>
      </w:r>
      <w:r w:rsidR="009D0255">
        <w:rPr>
          <w:rFonts w:ascii="Times New Roman" w:hAnsi="Times New Roman"/>
          <w:b/>
          <w:bCs/>
          <w:noProof/>
          <w:lang w:val="sr-Latn-CS"/>
        </w:rPr>
        <w:t>ostali</w:t>
      </w:r>
      <w:r w:rsidRPr="009D0255">
        <w:rPr>
          <w:rFonts w:ascii="Times New Roman" w:hAnsi="Times New Roman"/>
          <w:b/>
          <w:bCs/>
          <w:noProof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lang w:val="sr-Latn-CS"/>
        </w:rPr>
        <w:t>materijal</w:t>
      </w:r>
    </w:p>
    <w:p w14:paraId="1ED5FDF7" w14:textId="3A654572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uredskog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higijenu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odorizaciju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odorizaciju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dobiven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povoljniji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povoljni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rokovi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uštede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štednje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racionalnijeg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korišt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raspoloživih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resursa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27CA1DC" w14:textId="1D8CF095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2.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513 -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goriva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14:paraId="525A2014" w14:textId="50B90ED5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električne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goriva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zagr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ija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nastalo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gorivo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utjecao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izvedenih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enjenih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mjernih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instrumenata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reklamacija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hitnih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intervencija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štednje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enjivalo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hAnsi="Times New Roman"/>
          <w:noProof/>
          <w:sz w:val="24"/>
          <w:szCs w:val="24"/>
          <w:lang w:val="sr-Latn-CS"/>
        </w:rPr>
        <w:t>grija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prostorija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također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rezultat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mjera štednj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energenta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40%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="004F0EDD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prvenstveno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racionalizacije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bolje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organizacije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terenu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hitnih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intervencija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reklamacija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68D9114" w14:textId="610AB91A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3.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514 -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rezervnih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dijelova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6003A918" w14:textId="6C36C279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50%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kvarova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077AEF17" w14:textId="68741D34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4.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515-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jednokratnog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otpisa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alata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inventara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1232F204" w14:textId="0EA1EC64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19%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liz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ira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iduće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postupak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pokreće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prosincu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tekuće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477B40D2" w14:textId="77777777" w:rsidR="00521371" w:rsidRPr="009D0255" w:rsidRDefault="00521371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E72890F" w14:textId="77777777" w:rsidR="00521371" w:rsidRPr="009D0255" w:rsidRDefault="00521371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6B00FD4E" w14:textId="57AF0F97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5.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520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521 -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bruto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doprinosa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20029904" w14:textId="156C3BD4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osobnih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umanjenja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određeni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bolovanju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odmoru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evoza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4%).</w:t>
      </w:r>
    </w:p>
    <w:p w14:paraId="1EB4F5B6" w14:textId="1FB735FA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6.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523 -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autorskim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ugovorima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1F4316FE" w14:textId="5C487BA8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autorskim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veličine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10% 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angaž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osobe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jezike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nacionalnih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BD5D9E0" w14:textId="35568084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7.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524 -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privremenim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povremenim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poslovima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06144AC8" w14:textId="2D046B35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privremenim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povremenim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obujmu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82%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angažiranj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osoba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3859D6B" w14:textId="1D91AD3E" w:rsidR="003E10C2" w:rsidRPr="009D0255" w:rsidRDefault="009D0255" w:rsidP="00521371">
      <w:pPr>
        <w:ind w:firstLine="708"/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zbroj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>
        <w:rPr>
          <w:rFonts w:ascii="Times New Roman" w:hAnsi="Times New Roman"/>
          <w:noProof/>
          <w:sz w:val="24"/>
          <w:szCs w:val="24"/>
          <w:lang w:val="sr-Latn-CS"/>
        </w:rPr>
        <w:t>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33,41%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7F4E5A4" w14:textId="17445E45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8.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526-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članovima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Nadzornog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odbora</w:t>
      </w:r>
    </w:p>
    <w:p w14:paraId="191AA144" w14:textId="02B1B7DE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članovima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9%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umirovljenici</w:t>
      </w:r>
      <w:r w:rsidR="00921FBF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plaćaju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doprinosi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zadravstvo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2DA97BA1" w14:textId="6AFF303E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9.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529 -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ostali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osobni rashodi</w:t>
      </w:r>
    </w:p>
    <w:p w14:paraId="59F8A5BB" w14:textId="09E9D206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solidarnu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ečenje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smrtni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zaht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32FAD365" w14:textId="0512BD7D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bolovanja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odmora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kuće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umanjuje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odsutnosti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B8CA913" w14:textId="74ABAB72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   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Solidarna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ublažavanje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nepovoljnog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isplaćena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razm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erno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vremenu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provedenom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3E3F2082" w14:textId="65ED409C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 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tijekom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</w:t>
      </w:r>
      <w:r w:rsidR="00921FBF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primjenjiv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mjere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štednje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racionalno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koristilo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raspoložive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resurse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dovelo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smanjenja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prethodno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navedenih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31%.</w:t>
      </w:r>
    </w:p>
    <w:p w14:paraId="16CEF691" w14:textId="2484C4FB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10.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531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transportnih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usluga</w:t>
      </w:r>
    </w:p>
    <w:p w14:paraId="1CD5DC43" w14:textId="4D4D3E6F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poštanske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fiksne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mobilne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telefonije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6% 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poštanske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mobilne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fiksne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telefonije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također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rezultat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štednje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provo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tijekom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36FCA09" w14:textId="10F2E88B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11.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532 -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održavanja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02A690FE" w14:textId="2C08C0F8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ispitivanja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omera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kalorimetara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održavanje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postrojenja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voznog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parka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održavanja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voznog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parka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prostora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obujmu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kvarova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vozilima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zgradi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41%.</w:t>
      </w:r>
    </w:p>
    <w:p w14:paraId="4B150BF5" w14:textId="070E5F72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12.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533 -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zakupa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01788BE1" w14:textId="40B02EF7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potrošnj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Subotičke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toplane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Naime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između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Subotičke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toplane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sklopljen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zakupu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dio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plinske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vlasništvo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Subotičke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toplane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ukupna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zakupnine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potrošen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količin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89AE100" w14:textId="5179EF4A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13.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535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reklame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promidžbe</w:t>
      </w:r>
    </w:p>
    <w:p w14:paraId="38B68190" w14:textId="1815F5D4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bookmarkStart w:id="16" w:name="_Hlk27564347"/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bookmarkEnd w:id="16"/>
    <w:p w14:paraId="4C953802" w14:textId="3C26ED13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14.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539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ostalih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139279D9" w14:textId="1CC871C0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eštanja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uključenja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isključenja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suglasn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eštanja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21FBF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gdje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putem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javne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dobiven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povoljniji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okončan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omatranom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eštanjem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drugih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pravnih osoba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vrše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npr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asfaltiranje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postavljanje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optičkih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kablova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ečenje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stabala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97%.</w:t>
      </w:r>
    </w:p>
    <w:p w14:paraId="75593A7E" w14:textId="1EC2D53D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 xml:space="preserve"> 15.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540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545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amortizacije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</w:t>
      </w:r>
      <w:r w:rsidR="00E341AE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ezervir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anja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7B25EA9B" w14:textId="32220101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8A63FCE" w14:textId="37BB5631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16.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550 -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neproizvodnih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1CEAB9A6" w14:textId="5C6648E0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intelektualnih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174D">
        <w:rPr>
          <w:rFonts w:ascii="Times New Roman" w:hAnsi="Times New Roman"/>
          <w:noProof/>
          <w:sz w:val="24"/>
          <w:szCs w:val="24"/>
          <w:lang w:val="sr-Latn-CS"/>
        </w:rPr>
        <w:t>promatran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očitavanja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izvanredn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očitavanjem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intelektualnih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izradu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okončani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preostalih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projekata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očekuje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Geodetske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ovise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investicija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1174D">
        <w:rPr>
          <w:rFonts w:ascii="Times New Roman" w:hAnsi="Times New Roman"/>
          <w:noProof/>
          <w:sz w:val="24"/>
          <w:szCs w:val="24"/>
          <w:lang w:val="sr-Latn-CS"/>
        </w:rPr>
        <w:t>promatran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3E0D9DC" w14:textId="748A968E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realizacija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neproizvodnih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17%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1412D4D8" w14:textId="49AF4FC0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17.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551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reprezentacije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317C2921" w14:textId="157971A3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342957C" w14:textId="17F37E06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18.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552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premije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osiguranja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2C6D55E5" w14:textId="570D0D07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8%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dobiv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povoljnije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postupku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javn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984ED3C" w14:textId="6A77AE9A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19.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553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platnog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prometa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7B8E0CBB" w14:textId="38A15D75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bookmarkStart w:id="17" w:name="_Hlk27565255"/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platnog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prometa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rij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bookmarkEnd w:id="17"/>
    <w:p w14:paraId="138B5E8B" w14:textId="1DE01436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20.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554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članarina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4FA47679" w14:textId="7EDB54FB" w:rsidR="00CA4A69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članarina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48%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Privrednoj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komori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Članarina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rivrednoj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komori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zakonska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utvrđuje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podataka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ijskog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izvješt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poslije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="008373C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361DE70" w14:textId="281BC01C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21.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555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14:paraId="0C9F70C4" w14:textId="2E279EFC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životnog okoliša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komunalnu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taksu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isticanje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firme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="00921FBF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ekološku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taksu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nastalo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74%).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strukturi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imovinu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najveć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udio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aktiviranje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poslije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donošenja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5A5BCC14" w14:textId="0EB102D2" w:rsidR="009C3C56" w:rsidRPr="009D0255" w:rsidRDefault="009C3C56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7C5E6D1" w14:textId="77777777" w:rsidR="009C3C56" w:rsidRPr="009D0255" w:rsidRDefault="009C3C56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</w:p>
    <w:p w14:paraId="5BB5CF44" w14:textId="49674E7B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22.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559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ostali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nematerijalni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</w:t>
      </w:r>
    </w:p>
    <w:p w14:paraId="68DD4927" w14:textId="6F23B7AA" w:rsidR="003E10C2" w:rsidRPr="009D0255" w:rsidRDefault="009D0255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nematerijalni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registracije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monitoringa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ADSL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najvećeg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opasan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otpad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39%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d</w:t>
      </w:r>
      <w:r>
        <w:rPr>
          <w:rFonts w:ascii="Times New Roman" w:hAnsi="Times New Roman"/>
          <w:noProof/>
          <w:sz w:val="24"/>
          <w:szCs w:val="24"/>
          <w:lang w:val="sr-Latn-CS"/>
        </w:rPr>
        <w:t>nost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C4C5B20" w14:textId="4B987D08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23.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562 -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rashodi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kamata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68509B10" w14:textId="30257A4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Rashodi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kamata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dosp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izmirene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roku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14%). </w:t>
      </w:r>
    </w:p>
    <w:p w14:paraId="775996BE" w14:textId="48F866C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24.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576 -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rashod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 osnovi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izravnog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otpisa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42F8E05F" w14:textId="103E0812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odobrenih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zaht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besplatnim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priključcima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razloga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zainteres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ustanova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uvođenje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0C48556" w14:textId="1AA76181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25. 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579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ostali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nematerijalni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6E3C1280" w14:textId="5F8794C3" w:rsidR="003E10C2" w:rsidRPr="009D0255" w:rsidRDefault="003E10C2">
      <w:pPr>
        <w:jc w:val="both"/>
        <w:rPr>
          <w:rFonts w:ascii="Times New Roman" w:hAnsi="Times New Roman"/>
          <w:b/>
          <w:bCs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lastRenderedPageBreak/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nematerijalni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donatorstvo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sponzorstvo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humanitarnu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rekreaciju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izvanredn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rashode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izvanredn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sport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rekreaciju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78%).</w:t>
      </w:r>
    </w:p>
    <w:p w14:paraId="119EA5AC" w14:textId="1DD8A749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    26.    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585 –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rashodi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usklađivanja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financ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ijske</w:t>
      </w:r>
      <w:r w:rsidRP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b/>
          <w:bCs/>
          <w:noProof/>
          <w:sz w:val="24"/>
          <w:szCs w:val="24"/>
          <w:lang w:val="sr-Latn-CS"/>
        </w:rPr>
        <w:t>imovine</w:t>
      </w:r>
    </w:p>
    <w:p w14:paraId="0E4683FD" w14:textId="733B7D75" w:rsidR="003E10C2" w:rsidRPr="009D0255" w:rsidRDefault="009D0255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vrsta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24245D8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14:paraId="037E4D82" w14:textId="36C8641F" w:rsidR="003E10C2" w:rsidRPr="009D0255" w:rsidRDefault="003E10C2" w:rsidP="005F3552">
      <w:pPr>
        <w:pStyle w:val="Heading1"/>
        <w:rPr>
          <w:noProof/>
        </w:rPr>
      </w:pPr>
      <w:bookmarkStart w:id="18" w:name="_Toc91162865"/>
      <w:r w:rsidRPr="009D0255">
        <w:rPr>
          <w:noProof/>
        </w:rPr>
        <w:t>III</w:t>
      </w:r>
      <w:r w:rsidR="00233765">
        <w:rPr>
          <w:noProof/>
        </w:rPr>
        <w:t>.</w:t>
      </w:r>
      <w:r w:rsidRPr="009D0255">
        <w:rPr>
          <w:noProof/>
        </w:rPr>
        <w:t xml:space="preserve"> </w:t>
      </w:r>
      <w:r w:rsidR="009D0255">
        <w:rPr>
          <w:noProof/>
        </w:rPr>
        <w:t>CILJEVI</w:t>
      </w:r>
      <w:r w:rsidRPr="009D0255">
        <w:rPr>
          <w:noProof/>
        </w:rPr>
        <w:t xml:space="preserve"> </w:t>
      </w:r>
      <w:r w:rsidR="009D0255">
        <w:rPr>
          <w:noProof/>
        </w:rPr>
        <w:t>I</w:t>
      </w:r>
      <w:r w:rsidRPr="009D0255">
        <w:rPr>
          <w:noProof/>
        </w:rPr>
        <w:t xml:space="preserve"> </w:t>
      </w:r>
      <w:r w:rsidR="009D0255">
        <w:rPr>
          <w:noProof/>
        </w:rPr>
        <w:t>PLANIRANE</w:t>
      </w:r>
      <w:r w:rsidRPr="009D0255">
        <w:rPr>
          <w:noProof/>
        </w:rPr>
        <w:t xml:space="preserve"> </w:t>
      </w:r>
      <w:r w:rsidR="009D0255">
        <w:rPr>
          <w:noProof/>
        </w:rPr>
        <w:t>AKTIVNOSTI</w:t>
      </w:r>
      <w:r w:rsidRPr="009D0255">
        <w:rPr>
          <w:noProof/>
        </w:rPr>
        <w:t xml:space="preserve"> </w:t>
      </w:r>
      <w:r w:rsidR="009D0255">
        <w:rPr>
          <w:noProof/>
        </w:rPr>
        <w:t>ZA</w:t>
      </w:r>
      <w:r w:rsidRPr="009D0255">
        <w:rPr>
          <w:noProof/>
        </w:rPr>
        <w:t xml:space="preserve"> 2022. </w:t>
      </w:r>
      <w:r w:rsidR="009D0255">
        <w:rPr>
          <w:noProof/>
        </w:rPr>
        <w:t>GODIN</w:t>
      </w:r>
      <w:bookmarkEnd w:id="18"/>
      <w:r w:rsidR="009D0255">
        <w:rPr>
          <w:noProof/>
        </w:rPr>
        <w:t>U</w:t>
      </w:r>
    </w:p>
    <w:p w14:paraId="1F702622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2C7398C8" w14:textId="0D5BA951" w:rsidR="003E10C2" w:rsidRPr="009D0255" w:rsidRDefault="009D0255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</w:pPr>
      <w:r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>CILJEVI</w:t>
      </w:r>
      <w:r w:rsidR="003E10C2" w:rsidRPr="009D0255"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 xml:space="preserve"> </w:t>
      </w:r>
      <w:r w:rsidR="008001B4"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>PODUZ</w:t>
      </w:r>
      <w:r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>ZA</w:t>
      </w:r>
      <w:r w:rsidR="003E10C2" w:rsidRPr="009D0255"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 xml:space="preserve"> 2022. </w:t>
      </w:r>
      <w:r>
        <w:rPr>
          <w:rFonts w:ascii="Times New Roman" w:eastAsia="Times New Roman" w:hAnsi="Times New Roman"/>
          <w:b/>
          <w:bCs/>
          <w:iCs/>
          <w:noProof/>
          <w:sz w:val="32"/>
          <w:szCs w:val="32"/>
          <w:lang w:val="sr-Latn-CS"/>
        </w:rPr>
        <w:t>GODINU</w:t>
      </w:r>
    </w:p>
    <w:p w14:paraId="69B8ED7F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767C0DDB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02C79E8" w14:textId="16D2C7C3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Osnovni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ciljevi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154D69C3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5DF2552" w14:textId="1248034D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bookmarkStart w:id="19" w:name="_Hlk530567936"/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bookmarkEnd w:id="19"/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Zadržavanje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najvećeg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postojećih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gospodarskih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subjekata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građana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6CA79F91" w14:textId="77777777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5A16347" w14:textId="44C9DE10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građane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strateški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B6A8052" w14:textId="77777777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FC9A86C" w14:textId="43C8CAF8" w:rsidR="003E10C2" w:rsidRPr="009D0255" w:rsidRDefault="003E10C2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lang w:val="sr-Latn-CS"/>
        </w:rPr>
        <w:t xml:space="preserve">       •  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Dalj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prilagođavanje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transparentnost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postavlja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nezaobilazni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stvaranju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erenja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osobito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64F20E3" w14:textId="6EEA3BCF" w:rsidR="003E10C2" w:rsidRPr="009D0255" w:rsidRDefault="003E10C2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Kontinuirano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dinamičko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praćenje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parcijalnih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rezultata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parametara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osobito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uvjetuju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učestalu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čimbenika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nabavnu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dolara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naftnih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derivata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marže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uvoznika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.). </w:t>
      </w:r>
    </w:p>
    <w:p w14:paraId="24AD5C4A" w14:textId="35EDD4E7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Permanentna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naplate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kupaca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alat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ciljeva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ciljeva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interni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okviri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dnevna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likvidnost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IV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dozvoljen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1,5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razine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jedno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9BA42B9" w14:textId="6B2F7EC8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inoviranje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tehnoloških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uređaja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prati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analogno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smanjenje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amortizaci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rokova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tehnološki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razvoj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odvijao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 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99E83C1" w14:textId="484EEA44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nadzora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1316712" w14:textId="79829970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Implementacija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ISO 14001, 9001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18001.</w:t>
      </w:r>
    </w:p>
    <w:p w14:paraId="5F4BDCDA" w14:textId="69D35B43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odgovornost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timski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duh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stručno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obrazovanje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motivaciju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C6483B0" w14:textId="391C1037" w:rsidR="003E10C2" w:rsidRPr="009D0255" w:rsidRDefault="003E10C2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• 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fina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nc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ijskog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t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71D0334" w14:textId="1E15F40C" w:rsidR="003E10C2" w:rsidRPr="009D0255" w:rsidRDefault="003E10C2">
      <w:pPr>
        <w:numPr>
          <w:ilvl w:val="0"/>
          <w:numId w:val="6"/>
        </w:numPr>
        <w:spacing w:after="0"/>
        <w:ind w:left="0" w:firstLine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Osnovna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funkcija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telemetrije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daljinskog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podatke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podataka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formirati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profil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svakog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Svakodnevnom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analizom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očitanih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podataka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ustanoviti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eventualne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nepravilnosti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kroz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nagle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skokove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padove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protoka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potencijalna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curenja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variranje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tlaka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temperature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tim</w:t>
      </w:r>
      <w:r w:rsidR="00921FBF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korake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otklanjanje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problema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Primenom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različitih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tehnoloških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procesa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postupaka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ernim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estima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utjecati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ukupne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utrošenog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F10BCED" w14:textId="3754BCB7" w:rsidR="003E10C2" w:rsidRPr="009D0255" w:rsidRDefault="009D02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Uspostavljanjem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telemetrije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dodatno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omogućava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praćenje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Podatak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investitor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iskoristi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u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kub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metar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označava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proteklu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izraženu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temperaturi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15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0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C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tlaku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1,01235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SRPS ISO 14532.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Uzimajući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obzir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uspostavljanje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ovakog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donosi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ukupnoj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efikasnosti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02CC489" w14:textId="652C181C" w:rsidR="003E10C2" w:rsidRPr="009D0255" w:rsidRDefault="008001B4">
      <w:pPr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kup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njom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opreme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daljinsko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očitavanje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počelo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implementaciju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istog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taj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trend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nastavlja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07CA01A" w14:textId="77777777" w:rsidR="003E10C2" w:rsidRPr="009D0255" w:rsidRDefault="003E10C2">
      <w:pPr>
        <w:jc w:val="both"/>
        <w:rPr>
          <w:rFonts w:ascii="Times New Roman" w:hAnsi="Times New Roman"/>
          <w:noProof/>
          <w:lang w:val="sr-Latn-CS"/>
        </w:rPr>
      </w:pPr>
    </w:p>
    <w:p w14:paraId="4816C150" w14:textId="5632AA72" w:rsidR="003E10C2" w:rsidRPr="009D0255" w:rsidRDefault="009D0255" w:rsidP="005F3552">
      <w:pPr>
        <w:pStyle w:val="Heading2"/>
        <w:rPr>
          <w:noProof/>
          <w:sz w:val="24"/>
          <w:szCs w:val="24"/>
          <w:lang w:val="sr-Latn-CS"/>
        </w:rPr>
      </w:pPr>
      <w:bookmarkStart w:id="20" w:name="_Toc91162866"/>
      <w:r>
        <w:rPr>
          <w:noProof/>
          <w:lang w:val="sr-Latn-CS"/>
        </w:rPr>
        <w:t>KLJUČNE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AKTIVNOSTI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POSTIZANJE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CILJEV</w:t>
      </w:r>
      <w:bookmarkEnd w:id="20"/>
      <w:r>
        <w:rPr>
          <w:noProof/>
          <w:lang w:val="sr-Latn-CS"/>
        </w:rPr>
        <w:t>A</w:t>
      </w:r>
    </w:p>
    <w:p w14:paraId="2C02F8ED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9145965" w14:textId="5ADE0D48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razvoja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sistema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menadžment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vršiti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apliciranja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raspoložive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fondove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(IPA,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U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pokrajinska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republička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6CB61B21" w14:textId="27F25622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nastaviti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usaglašavanje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ijskog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13BBDF9" w14:textId="740B64D8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•       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početi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slanjem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faktura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elektronskim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prvo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bedžetskim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korisnicima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drgoj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polovini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ostalim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BF3AC0A" w14:textId="63042B98" w:rsidR="003E10C2" w:rsidRPr="009D0255" w:rsidRDefault="003E10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noProof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buduće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zainteresovane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E1BA00D" w14:textId="6A6743F1" w:rsidR="003E10C2" w:rsidRPr="009D0255" w:rsidRDefault="003E10C2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14:paraId="32B61288" w14:textId="77777777" w:rsidR="00921FBF" w:rsidRPr="009D0255" w:rsidRDefault="00921FBF">
      <w:pPr>
        <w:spacing w:after="0" w:line="240" w:lineRule="auto"/>
        <w:jc w:val="both"/>
        <w:rPr>
          <w:rFonts w:ascii="Times New Roman" w:hAnsi="Times New Roman"/>
          <w:noProof/>
          <w:lang w:val="sr-Latn-CS"/>
        </w:rPr>
      </w:pPr>
    </w:p>
    <w:p w14:paraId="24D7D0D7" w14:textId="0AA991EC" w:rsidR="003E10C2" w:rsidRPr="009D0255" w:rsidRDefault="009D0255" w:rsidP="005F3552">
      <w:pPr>
        <w:pStyle w:val="Heading2"/>
        <w:rPr>
          <w:noProof/>
          <w:sz w:val="24"/>
          <w:szCs w:val="24"/>
          <w:lang w:val="sr-Latn-CS"/>
        </w:rPr>
      </w:pPr>
      <w:bookmarkStart w:id="21" w:name="_Toc91162867"/>
      <w:r>
        <w:rPr>
          <w:noProof/>
          <w:lang w:val="sr-Latn-CS"/>
        </w:rPr>
        <w:t>ANALIZA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TRŽIŠT</w:t>
      </w:r>
      <w:bookmarkEnd w:id="21"/>
      <w:r>
        <w:rPr>
          <w:noProof/>
          <w:lang w:val="sr-Latn-CS"/>
        </w:rPr>
        <w:t>A</w:t>
      </w:r>
    </w:p>
    <w:p w14:paraId="067391D7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AAE8E65" w14:textId="5BED9493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donošenja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grupi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stambene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35996F64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A5319BB" w14:textId="1EC7A7D6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avna opskrba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kupce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segmenta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</w:p>
    <w:p w14:paraId="410F02EF" w14:textId="5451026B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77F06928" w14:textId="5CA4213D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ostali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 „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azm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erno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veličini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uput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AERS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eljeni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komercijalne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5CFF17AB" w14:textId="06B20D7D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500.000 m</w:t>
      </w:r>
      <w:r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</w:p>
    <w:p w14:paraId="413BE9F1" w14:textId="0C72C886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500.000 m</w:t>
      </w:r>
      <w:r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28A8ED4" w14:textId="2FA16484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slobodno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slobodno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formiraju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bilateralnim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obračun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prodajne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usvojen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odbora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prvenstveno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8963169" w14:textId="5FCBF94A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ista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knuti kako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konkurencije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istovremeno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pojavljuje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gradovima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nalazi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povoljnijem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položaju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direktnim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velikim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ponudi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nižu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prodaje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4F24D2F" w14:textId="619E09F9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upanj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naplate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stambenih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92%.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postotak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nenaplativosti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stečaji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blokade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nelikvidnost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naplate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stupanj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nepredvidivosti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ponašanja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nelikvidnosti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E87B4DA" w14:textId="460F978A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01.01.2015.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slobodno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više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nijednu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vrstu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monopola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731F28E" w14:textId="7524E351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Važno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također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ista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knuti kako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strateški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proizvod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dovoljno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našoj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zemlji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stoga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najviše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uvoza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stabilnost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korelacij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međunarodnoj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7232DF84" w14:textId="595FB64E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 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posjeduje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infrastrukturu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licence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svoje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osnovne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4B5B20E" w14:textId="6BE2E377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korisnika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konstantno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zahvaljujući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stalnom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697C9A86" w14:textId="78CBB326" w:rsidR="003E10C2" w:rsidRPr="009D0255" w:rsidRDefault="00D9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subjekti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eduju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odgovarajuće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licence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potencijalni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C4105E8" w14:textId="4C6B36BA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razvoja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sastavljen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Strategij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razvoja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2025.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kome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energetski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razvoj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funkciji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gospodarskog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rasta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etlu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strateških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dokumenata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58C7F75" w14:textId="7C516F38" w:rsidR="003E10C2" w:rsidRPr="009D0255" w:rsidRDefault="00D9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distiributivna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GMRS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glavn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jsko postrojenje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mjesto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primopredaje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turbinskog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erača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korektorom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A026DD1" w14:textId="5B24B599" w:rsidR="003E10C2" w:rsidRPr="009D0255" w:rsidRDefault="00D973A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građena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fazama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čemu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svaki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fazni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predstavljao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jednoj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esnih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5A3BBB3F" w14:textId="429E6B1A" w:rsidR="003E10C2" w:rsidRPr="009D0255" w:rsidRDefault="009D0255" w:rsidP="005F3552">
      <w:pPr>
        <w:pStyle w:val="Heading2"/>
        <w:rPr>
          <w:noProof/>
          <w:lang w:val="sr-Latn-CS"/>
        </w:rPr>
      </w:pPr>
      <w:bookmarkStart w:id="22" w:name="_Toc91162868"/>
      <w:r>
        <w:rPr>
          <w:noProof/>
          <w:lang w:val="sr-Latn-CS"/>
        </w:rPr>
        <w:t>INVESTICIJ</w:t>
      </w:r>
      <w:bookmarkEnd w:id="22"/>
      <w:r>
        <w:rPr>
          <w:noProof/>
          <w:lang w:val="sr-Latn-CS"/>
        </w:rPr>
        <w:t>E</w:t>
      </w:r>
    </w:p>
    <w:p w14:paraId="408B554D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3C5436A7" w14:textId="77777777" w:rsidR="003E10C2" w:rsidRPr="009D0255" w:rsidRDefault="003E10C2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shd w:val="clear" w:color="auto" w:fill="FFFF00"/>
          <w:lang w:val="sr-Latn-CS"/>
        </w:rPr>
      </w:pPr>
    </w:p>
    <w:p w14:paraId="05C169AE" w14:textId="64AF4681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okviru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svojih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ukupnoj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lj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13,19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7FFF6D9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46"/>
        <w:gridCol w:w="4937"/>
        <w:gridCol w:w="2273"/>
      </w:tblGrid>
      <w:tr w:rsidR="00E26439" w:rsidRPr="009D0255" w14:paraId="29B4E35E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DD57" w14:textId="6AFB3D25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re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2BC5" w14:textId="7D9DECAD" w:rsidR="003E10C2" w:rsidRPr="009D0255" w:rsidRDefault="009D0255" w:rsidP="00C42C4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naziv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0D770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esne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zajednice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ulice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90440" w14:textId="3966AFFD" w:rsidR="003E10C2" w:rsidRPr="009D0255" w:rsidRDefault="009D0255" w:rsidP="00C42C46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0D770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lj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ina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</w:p>
        </w:tc>
      </w:tr>
      <w:tr w:rsidR="00E26439" w:rsidRPr="009D0255" w14:paraId="331C3DFD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35801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01.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3E373" w14:textId="40795CB8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Šupljak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786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12.600</w:t>
            </w:r>
          </w:p>
        </w:tc>
      </w:tr>
      <w:tr w:rsidR="00E26439" w:rsidRPr="009D0255" w14:paraId="07C09A8C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EC73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02.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D3F1" w14:textId="337A54CD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IV</w:t>
            </w:r>
            <w:r w:rsidR="000D770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Crnogorska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brigada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MZ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Makova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sedmica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0881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280</w:t>
            </w:r>
          </w:p>
        </w:tc>
      </w:tr>
      <w:tr w:rsidR="00E26439" w:rsidRPr="009D0255" w14:paraId="55026AB7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590FB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03.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78F6E" w14:textId="65F9ACD0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Antuna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Suturovića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1-7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MZ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Novo</w:t>
            </w:r>
            <w:r w:rsidR="00C42C4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selo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22C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80</w:t>
            </w:r>
          </w:p>
        </w:tc>
      </w:tr>
      <w:tr w:rsidR="00E26439" w:rsidRPr="009D0255" w14:paraId="337E4BEA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D0B6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04.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B4FB" w14:textId="685FD511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45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Nova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Plić</w:t>
            </w:r>
            <w:r w:rsidR="00F703EF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MZ</w:t>
            </w:r>
            <w:r w:rsidR="00F703EF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Palić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B30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150</w:t>
            </w:r>
          </w:p>
        </w:tc>
      </w:tr>
      <w:tr w:rsidR="00E26439" w:rsidRPr="009D0255" w14:paraId="7DC19184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10F9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05.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E671" w14:textId="02E32EA3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Horgoški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put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Palić</w:t>
            </w:r>
            <w:r w:rsidR="00F703EF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MZ</w:t>
            </w:r>
            <w:r w:rsidR="00F703EF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Palić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B498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80</w:t>
            </w:r>
          </w:p>
        </w:tc>
      </w:tr>
      <w:tr w:rsidR="00E26439" w:rsidRPr="009D0255" w14:paraId="267EBAA1" w14:textId="77777777" w:rsidTr="00C42C46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8795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shd w:val="clear" w:color="auto" w:fill="FFFF00"/>
                <w:lang w:val="sr-Latn-C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544A0A" w14:textId="083BE889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  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1B07" w14:textId="77777777" w:rsidR="003E10C2" w:rsidRPr="009D0255" w:rsidRDefault="003E10C2">
            <w:pPr>
              <w:spacing w:after="0" w:line="240" w:lineRule="auto"/>
              <w:ind w:firstLine="5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13.190</w:t>
            </w:r>
          </w:p>
        </w:tc>
      </w:tr>
    </w:tbl>
    <w:p w14:paraId="66CA7938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shd w:val="clear" w:color="auto" w:fill="FFFF00"/>
          <w:lang w:val="sr-Latn-CS"/>
        </w:rPr>
      </w:pPr>
    </w:p>
    <w:p w14:paraId="0099452B" w14:textId="2E324D42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Stupanj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izvodljivosti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vremen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pribavljanja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dobiv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dokumentacije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građevinske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dozvole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duljin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ulicama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okvirne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12FF44B6" w14:textId="7DE2A2FC" w:rsidR="00C42C46" w:rsidRPr="009D0255" w:rsidRDefault="008001B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proširenje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duljin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13,190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ođenje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C42C4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5FBB589" w14:textId="3E34A011" w:rsidR="003E10C2" w:rsidRPr="009D0255" w:rsidRDefault="003E10C2" w:rsidP="009C3C5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03ED723D" w14:textId="77777777" w:rsidR="009C3C56" w:rsidRPr="009D0255" w:rsidRDefault="009C3C56" w:rsidP="009C3C5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04702FB0" w14:textId="382A930E" w:rsidR="003E10C2" w:rsidRPr="009D0255" w:rsidRDefault="009D0255" w:rsidP="005F3552">
      <w:pPr>
        <w:pStyle w:val="Heading2"/>
        <w:rPr>
          <w:noProof/>
          <w:lang w:val="sr-Latn-CS"/>
        </w:rPr>
      </w:pPr>
      <w:bookmarkStart w:id="23" w:name="_Toc91162869"/>
      <w:r>
        <w:rPr>
          <w:noProof/>
          <w:lang w:val="sr-Latn-CS"/>
        </w:rPr>
        <w:t>RIZICI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SL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V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bookmarkEnd w:id="23"/>
      <w:r>
        <w:rPr>
          <w:noProof/>
          <w:lang w:val="sr-Latn-CS"/>
        </w:rPr>
        <w:t>U</w:t>
      </w:r>
    </w:p>
    <w:p w14:paraId="5EE225BD" w14:textId="77777777" w:rsidR="003E10C2" w:rsidRPr="009D0255" w:rsidRDefault="003E10C2">
      <w:pPr>
        <w:keepNext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</w:pPr>
    </w:p>
    <w:p w14:paraId="24CEA358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E26439" w:rsidRPr="009D0255" w14:paraId="6249F9D8" w14:textId="77777777" w:rsidTr="00E26439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3F16" w14:textId="10FA9237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436302FB" w14:textId="77777777" w:rsidTr="00E26439">
        <w:trPr>
          <w:trHeight w:val="285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BEEA" w14:textId="599F39DF" w:rsidR="003E10C2" w:rsidRPr="009D0255" w:rsidRDefault="00BA016E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VANJSKI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RIZICI</w:t>
            </w:r>
          </w:p>
        </w:tc>
      </w:tr>
      <w:tr w:rsidR="00E26439" w:rsidRPr="009D0255" w14:paraId="404448E9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62735" w14:textId="6BC5DD05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rizici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AF5CA" w14:textId="4AD6B5BF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promjena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vizn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tečaj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</w:p>
        </w:tc>
      </w:tr>
      <w:tr w:rsidR="00E26439" w:rsidRPr="009D0255" w14:paraId="124AFE02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DD64F" w14:textId="11A38893" w:rsidR="003E10C2" w:rsidRPr="009D0255" w:rsidRDefault="00BA01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Proračunsko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rizici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34900" w14:textId="6CA6921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 w:rsidR="00E341A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bvez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proračunsk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e),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publičkih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proračunsk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lnic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a).</w:t>
            </w:r>
          </w:p>
          <w:p w14:paraId="67145698" w14:textId="4E8EF96C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Odluka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sniv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0F61B2A4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F3EB5" w14:textId="7712390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rizici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5977F" w14:textId="5E038424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PDV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 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vilnik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31A40081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E657" w14:textId="7001C16D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76A41" w14:textId="45E335E3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921FB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Cestor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Veks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Beograd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nižih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21FB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</w:t>
            </w:r>
            <w:r w:rsidR="00921FB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izgubi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24554388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413E0" w14:textId="1AE8EA5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usp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7ADD" w14:textId="4EC9EA76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prilik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ht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(3-5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23E51C75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8AAD" w14:textId="080B035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javne opskrbe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99F" w14:textId="6979F67C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javne opskrbe</w:t>
            </w:r>
          </w:p>
        </w:tc>
      </w:tr>
      <w:tr w:rsidR="00E26439" w:rsidRPr="009D0255" w14:paraId="3B2B87FB" w14:textId="77777777" w:rsidTr="00E26439">
        <w:trPr>
          <w:trHeight w:val="2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18A39" w14:textId="0B33253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 javnu opskrbu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07EC1" w14:textId="1877401E" w:rsidR="003E10C2" w:rsidRPr="009D0255" w:rsidRDefault="008001B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utvrđ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upuću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 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genci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zahtjev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 javnu opskrbu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sukladno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1EACFC9F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882C" w14:textId="52EFCC1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osoba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0A73F" w14:textId="04F8F60E" w:rsidR="003E10C2" w:rsidRPr="009D0255" w:rsidRDefault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aje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itd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.)</w:t>
            </w:r>
            <w:r w:rsidR="00921FB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kid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a. </w:t>
            </w:r>
          </w:p>
        </w:tc>
      </w:tr>
      <w:tr w:rsidR="00E26439" w:rsidRPr="009D0255" w14:paraId="7F422AF5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2657" w14:textId="35CAC6B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DBDB" w14:textId="33E2D796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“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”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52C185D2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075F" w14:textId="04AB694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TT)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7F7B" w14:textId="3BD56E0F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tiskanju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risnicim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 a</w:t>
            </w:r>
            <w:r w:rsidR="00F477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e.</w:t>
            </w:r>
          </w:p>
        </w:tc>
      </w:tr>
      <w:tr w:rsidR="00E26439" w:rsidRPr="009D0255" w14:paraId="5995D02B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7B81B" w14:textId="05EC171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munik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D673" w14:textId="48B9ED22" w:rsidR="003E10C2" w:rsidRPr="009D0255" w:rsidRDefault="003E10C2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uzim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inf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dovoljno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eravaju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prevod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e. </w:t>
            </w:r>
          </w:p>
        </w:tc>
      </w:tr>
    </w:tbl>
    <w:p w14:paraId="635FEC04" w14:textId="391D4426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2CC3A8D" w14:textId="369D1409" w:rsidR="009C3C56" w:rsidRPr="009D0255" w:rsidRDefault="009C3C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3167250" w14:textId="4F2C471F" w:rsidR="009C3C56" w:rsidRPr="009D0255" w:rsidRDefault="009C3C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0B144DA" w14:textId="5BAB622B" w:rsidR="009C3C56" w:rsidRPr="009D0255" w:rsidRDefault="009C3C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8E1F8F1" w14:textId="77777777" w:rsidR="009C3C56" w:rsidRPr="009D0255" w:rsidRDefault="009C3C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1EE52F5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EF1645B" w14:textId="4367992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razine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vjerojatnoć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</w:p>
    <w:p w14:paraId="6DA3F1DD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398"/>
        <w:gridCol w:w="6553"/>
      </w:tblGrid>
      <w:tr w:rsidR="00E26439" w:rsidRPr="009D0255" w14:paraId="6CDD629C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A053" w14:textId="2C63847B" w:rsidR="003E10C2" w:rsidRPr="009D0255" w:rsidRDefault="0027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Vjerojatnoć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a-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razine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D5F80" w14:textId="6E0E5BC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ngir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990E" w14:textId="763DFB81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vjerojatnoć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</w:p>
        </w:tc>
      </w:tr>
      <w:tr w:rsidR="00E26439" w:rsidRPr="009D0255" w14:paraId="6A1DAC6D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CE12E" w14:textId="2AC26A2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lik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7416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0640" w14:textId="0411A03B" w:rsidR="003E10C2" w:rsidRPr="009D0255" w:rsidRDefault="003E10C2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će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diti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sluč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5FBB3128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B003" w14:textId="6CD41AD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dnj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9117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01325" w14:textId="289B9F9D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nutku</w:t>
            </w:r>
          </w:p>
        </w:tc>
      </w:tr>
      <w:tr w:rsidR="00E26439" w:rsidRPr="009D0255" w14:paraId="317E01E7" w14:textId="7777777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9A6A5" w14:textId="42AB976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ADCF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8F9B" w14:textId="77B9730D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aja 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</w:p>
        </w:tc>
      </w:tr>
    </w:tbl>
    <w:p w14:paraId="4A1BD787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928435D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8AD2127" w14:textId="1F5BD865" w:rsidR="003E10C2" w:rsidRPr="009D0255" w:rsidRDefault="009D0255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oja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utjecaj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ntifi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cir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</w:p>
    <w:p w14:paraId="74DD8AE3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5"/>
        <w:gridCol w:w="7655"/>
      </w:tblGrid>
      <w:tr w:rsidR="00E26439" w:rsidRPr="009D0255" w14:paraId="3E021025" w14:textId="77777777" w:rsidTr="00E26439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62FBB" w14:textId="598F82E0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UNUT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RNJI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</w:p>
        </w:tc>
      </w:tr>
      <w:tr w:rsidR="00E26439" w:rsidRPr="009D0255" w14:paraId="6E34E2FD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34FA" w14:textId="6D28B17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likvidn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D58" w14:textId="4D4355A3" w:rsidR="003E10C2" w:rsidRPr="009D0255" w:rsidRDefault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likvidn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ice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grijaćem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glede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E341A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bvez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isporučitelju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Srbijagas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7EED7D41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04EF" w14:textId="308CC68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instrum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3CEF" w14:textId="26F45D5C" w:rsidR="003E10C2" w:rsidRPr="009D0255" w:rsidRDefault="008001B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ljinsk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instrum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DE4AE95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E0C" w14:textId="772F510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CA0E2" w14:textId="5E3C069F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zaduž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F6FCB60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A519D" w14:textId="7F75767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Ljudski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sursi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B273" w14:textId="5C6CD6E0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dljev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izravnih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izvršitelj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7E197976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A2DC3" w14:textId="0570AD51" w:rsidR="003E10C2" w:rsidRPr="009D0255" w:rsidRDefault="002D0F6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A96D7" w14:textId="466A67D1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obujmu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zult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kriterij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je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42FDE3C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5AF63" w14:textId="55FF72C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624D6" w14:textId="7B1D8860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ktim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žurn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dikt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zličit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2F13748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DA25A" w14:textId="5476555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munik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A2884" w14:textId="0E7419BD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munik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ja –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vodoravna ili okomita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0F0268B9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28B23" w14:textId="5E862FA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T)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Inf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sustav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B095" w14:textId="4935D0B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primjenjiv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  <w:p w14:paraId="05830924" w14:textId="7F917754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rdv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ftv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e,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buč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T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sustava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29C4AD96" w14:textId="77777777" w:rsidTr="00E2643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82EFC" w14:textId="6C793D89" w:rsidR="003E10C2" w:rsidRPr="009D0255" w:rsidRDefault="000D71F1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7914" w14:textId="0A9BD5FE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</w:tbl>
    <w:p w14:paraId="79442B9B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749CA86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4EB6233" w14:textId="77777777" w:rsidR="00CA4A69" w:rsidRPr="009D0255" w:rsidRDefault="00CA4A69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5233179" w14:textId="30A9D35D" w:rsidR="003E10C2" w:rsidRPr="009D0255" w:rsidRDefault="00BA016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UTJECAJ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-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PIS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OM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</w:p>
    <w:p w14:paraId="322D94A6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8"/>
        <w:gridCol w:w="1710"/>
        <w:gridCol w:w="7412"/>
      </w:tblGrid>
      <w:tr w:rsidR="00E26439" w:rsidRPr="009D0255" w14:paraId="1DB5C86D" w14:textId="77777777" w:rsidTr="00E2643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65CB" w14:textId="666ECD40" w:rsidR="003E10C2" w:rsidRPr="009D0255" w:rsidRDefault="00F5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razine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9ED26" w14:textId="789C93F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ngir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B7A76" w14:textId="2DCF4996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062EA195" w14:textId="77777777" w:rsidTr="00E2643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6C2FB" w14:textId="2E596AE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2F8A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A77AA" w14:textId="37FC54C4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Du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lj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isp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ruci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a,</w:t>
            </w:r>
          </w:p>
          <w:p w14:paraId="649D696E" w14:textId="2A9B0E0C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tržištu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05E29567" w14:textId="1976A9C5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Zn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vizn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lang w:val="sr-Latn-CS"/>
              </w:rPr>
              <w:t>tečaj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a, </w:t>
            </w:r>
          </w:p>
          <w:p w14:paraId="608A4E3B" w14:textId="39506482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liki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vl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distribut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čin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nud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niž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c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34E82804" w14:textId="2E98B4E0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lik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–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20%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49540196" w14:textId="7E2C64C7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tpun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lang w:val="sr-Latn-CS"/>
              </w:rPr>
              <w:t>korišt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računaln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dulje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–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viš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36CDB30E" w14:textId="3D78E2F9" w:rsidR="003E10C2" w:rsidRPr="009D0255" w:rsidRDefault="003E10C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Te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ozljede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tijekom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b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vlj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dnih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0C5AF894" w14:textId="050BDBCF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sen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zahtjev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štitu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nuđ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 ja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2D0F69">
              <w:rPr>
                <w:rFonts w:ascii="Times New Roman" w:eastAsia="Times New Roman" w:hAnsi="Times New Roman"/>
                <w:noProof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3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mjesec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a)</w:t>
            </w:r>
          </w:p>
          <w:p w14:paraId="18FF0D1A" w14:textId="7FE2595E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nski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lang w:val="sr-Latn-CS"/>
              </w:rPr>
              <w:t>uvjet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zim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a)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0BA64EED" w14:textId="5D308BBC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distribuci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plinovod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tjednoj razini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)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</w:tc>
      </w:tr>
      <w:tr w:rsidR="00E26439" w:rsidRPr="009D0255" w14:paraId="4D2A924F" w14:textId="77777777" w:rsidTr="00E2643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98F8B" w14:textId="1CED80F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AD1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17D9C" w14:textId="78CE5F6B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isp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ruci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lang w:val="sr-Latn-CS"/>
              </w:rPr>
              <w:t>obujma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du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lj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24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a)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14ECA83C" w14:textId="77AEC38E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o</w:t>
            </w:r>
            <w:r w:rsidR="00E341AE">
              <w:rPr>
                <w:rFonts w:ascii="Times New Roman" w:eastAsia="Times New Roman" w:hAnsi="Times New Roman"/>
                <w:noProof/>
                <w:lang w:val="sr-Latn-CS"/>
              </w:rPr>
              <w:t>bvez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je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javne opskrbe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)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dulje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mjesec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55FEC21D" w14:textId="4E6FB449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izr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vilnik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li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UGI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) </w:t>
            </w:r>
          </w:p>
          <w:p w14:paraId="2969B4D8" w14:textId="220ACC45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tiskanju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a,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dulje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7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574B81EF" w14:textId="5C9B5AF7" w:rsidR="003E10C2" w:rsidRPr="009D0255" w:rsidRDefault="003E10C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Me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uzim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aj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inf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ci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je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oje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provjer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aj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str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poduz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ć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šn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 w:rsidR="00C9000C">
              <w:rPr>
                <w:rFonts w:ascii="Times New Roman" w:eastAsia="Times New Roman" w:hAnsi="Times New Roman"/>
                <w:noProof/>
                <w:lang w:val="sr-Latn-CS"/>
              </w:rPr>
              <w:t>prevod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tum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č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br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oj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tivnih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  <w:p w14:paraId="06C481E6" w14:textId="73902225" w:rsidR="003E10C2" w:rsidRPr="009D0255" w:rsidRDefault="003E10C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čit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lang w:val="sr-Latn-CS"/>
              </w:rPr>
              <w:t>mjernih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instrum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a,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br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oj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risnik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3BB80063" w14:textId="47B6F904" w:rsidR="003E10C2" w:rsidRPr="009D0255" w:rsidRDefault="003E10C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dl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dnih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oj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 xml:space="preserve"> se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 xml:space="preserve">ijeniti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tržišt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1CF3B9C6" w14:textId="55454B18" w:rsidR="003E10C2" w:rsidRPr="009D0255" w:rsidRDefault="003E10C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zbog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kv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tn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uskl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đ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sti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sl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poduz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ć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nskim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dz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nskim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a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ktim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a, </w:t>
            </w:r>
          </w:p>
        </w:tc>
      </w:tr>
      <w:tr w:rsidR="00E26439" w:rsidRPr="009D0255" w14:paraId="316EFA66" w14:textId="77777777" w:rsidTr="00E26439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AF12" w14:textId="3F9A683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45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29C07" w14:textId="7B4479E5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djelatn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lik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C82FE0">
              <w:rPr>
                <w:rFonts w:ascii="Times New Roman" w:eastAsia="Times New Roman" w:hAnsi="Times New Roman"/>
                <w:noProof/>
                <w:lang w:val="sr-Latn-CS"/>
              </w:rPr>
              <w:t>tijekom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a)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0938A126" w14:textId="279EBA03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kid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računala</w:t>
            </w:r>
          </w:p>
          <w:p w14:paraId="5C8AD1CB" w14:textId="3F380B6A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ozljede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</w:p>
          <w:p w14:paraId="549F5247" w14:textId="467E5ADB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ljstv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–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čni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sluč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aje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vi</w:t>
            </w:r>
            <w:r w:rsidR="00C24F76" w:rsidRPr="009D0255">
              <w:rPr>
                <w:rFonts w:ascii="Times New Roman" w:eastAsia="Times New Roman" w:hAnsi="Times New Roman"/>
                <w:noProof/>
                <w:lang w:val="sr-Latn-CS"/>
              </w:rPr>
              <w:t>,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  <w:p w14:paraId="7F245F75" w14:textId="7C853203" w:rsidR="003E10C2" w:rsidRPr="009D0255" w:rsidRDefault="009D0255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munik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ja –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 xml:space="preserve">vodoravna ili okomita 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-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e </w:t>
            </w:r>
            <w:r w:rsidR="00F510C2">
              <w:rPr>
                <w:rFonts w:ascii="Times New Roman" w:eastAsia="Times New Roman" w:hAnsi="Times New Roman"/>
                <w:noProof/>
                <w:lang w:val="sr-Latn-CS"/>
              </w:rPr>
              <w:t>utječ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bitn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e o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dluk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a.</w:t>
            </w:r>
          </w:p>
        </w:tc>
      </w:tr>
    </w:tbl>
    <w:p w14:paraId="0988EE4E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52AD23E" w14:textId="51C3A983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A4AEE84" w14:textId="77777777" w:rsidR="00C24F76" w:rsidRPr="009D0255" w:rsidRDefault="00C24F7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6D07F4C" w14:textId="33E3DEB8" w:rsidR="003E10C2" w:rsidRPr="009D0255" w:rsidRDefault="009D0255" w:rsidP="005F3552">
      <w:pPr>
        <w:pStyle w:val="Heading2"/>
        <w:rPr>
          <w:noProof/>
          <w:lang w:val="sr-Latn-CS"/>
        </w:rPr>
      </w:pPr>
      <w:bookmarkStart w:id="24" w:name="_Toc91162870"/>
      <w:r>
        <w:rPr>
          <w:noProof/>
          <w:lang w:val="sr-Latn-CS"/>
        </w:rPr>
        <w:lastRenderedPageBreak/>
        <w:t>PLAN</w:t>
      </w:r>
      <w:r w:rsidR="003E10C2" w:rsidRPr="009D0255">
        <w:rPr>
          <w:noProof/>
          <w:lang w:val="sr-Latn-CS"/>
        </w:rPr>
        <w:t>/</w:t>
      </w:r>
      <w:r w:rsidR="00780956">
        <w:rPr>
          <w:noProof/>
          <w:lang w:val="sr-Latn-CS"/>
        </w:rPr>
        <w:t>KARTA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UPR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VLJ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E10C2" w:rsidRPr="009D0255">
        <w:rPr>
          <w:noProof/>
          <w:lang w:val="sr-Latn-CS"/>
        </w:rPr>
        <w:t xml:space="preserve">A </w:t>
      </w:r>
      <w:r>
        <w:rPr>
          <w:noProof/>
          <w:lang w:val="sr-Latn-CS"/>
        </w:rPr>
        <w:t>RIZICI</w:t>
      </w:r>
      <w:r w:rsidR="003E10C2" w:rsidRPr="009D0255">
        <w:rPr>
          <w:noProof/>
          <w:lang w:val="sr-Latn-CS"/>
        </w:rPr>
        <w:t>MA</w:t>
      </w:r>
      <w:bookmarkEnd w:id="24"/>
    </w:p>
    <w:p w14:paraId="77B05A3A" w14:textId="77777777" w:rsidR="003E10C2" w:rsidRPr="009D0255" w:rsidRDefault="003E10C2">
      <w:pPr>
        <w:rPr>
          <w:noProof/>
          <w:lang w:val="sr-Latn-CS"/>
        </w:rPr>
      </w:pPr>
    </w:p>
    <w:p w14:paraId="4382582F" w14:textId="4614544F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usp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tkl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C24F7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sudjeluju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provo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A7DD950" w14:textId="33080FEB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procjena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izvješt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rizicim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a.</w:t>
      </w:r>
    </w:p>
    <w:p w14:paraId="4906D4E3" w14:textId="6DE6507D" w:rsidR="003E10C2" w:rsidRPr="009D0255" w:rsidRDefault="008001B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nastavlja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obukom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nosi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telja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izvrši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telja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-a (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a).</w:t>
      </w:r>
    </w:p>
    <w:p w14:paraId="2621E800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DCE122D" w14:textId="3E0881AC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Također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grit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59C41CE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695669C" w14:textId="0AFF0D6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20"/>
        <w:gridCol w:w="1064"/>
        <w:gridCol w:w="4606"/>
      </w:tblGrid>
      <w:tr w:rsidR="00E26439" w:rsidRPr="009D0255" w14:paraId="63D5FD54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E424B" w14:textId="1A48F441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20600" w14:textId="6755C0E3" w:rsidR="003E10C2" w:rsidRPr="009D0255" w:rsidRDefault="0027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Vjerojatnoć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CDDCE" w14:textId="068E67AB" w:rsidR="003E10C2" w:rsidRPr="009D0255" w:rsidRDefault="00404FB3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tkl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1D216598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46306" w14:textId="45B7B60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c</w:t>
            </w:r>
            <w:r w:rsidR="00FC48B7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tržištu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, </w:t>
            </w:r>
            <w:r w:rsidR="001808EB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promjena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vizn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tečaj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msk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biln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990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8F74038" w14:textId="5254AD0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77C8A" w14:textId="281CF077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7626B2DF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3392F" w14:textId="1515539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o</w:t>
            </w:r>
            <w:r w:rsidR="00E341AE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bvez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e: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lnih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proračunsk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dšk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lsk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e),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republičkih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proračunsk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lnic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5947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E4CA11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CCDF594" w14:textId="7B82B90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32E5F" w14:textId="267BDDEE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378D0F8E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1657" w14:textId="6E34C1C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o </w:t>
            </w:r>
            <w:r w:rsidR="00F510C2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utječ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o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PDV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),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izm</w:t>
            </w:r>
            <w:r w:rsidR="004F6D59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o ja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vnim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izr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vilnik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o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UGI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ACED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96EC42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968247F" w14:textId="3074C9D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D178B" w14:textId="242FF275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služb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38C4DC48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A8F2E" w14:textId="532AB8C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o 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tici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je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eo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distribuci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prir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dnim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tržištu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oja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vili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drugi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distribut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(MET),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nkur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ntski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distribut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nud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nižih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c</w:t>
            </w:r>
            <w:r w:rsidR="004F6D59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izgubi</w:t>
            </w:r>
            <w:r w:rsidR="004F6D59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oj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3B45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6D99B1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5205B9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56752BB" w14:textId="3678724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D885A" w14:textId="34166F45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cilju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rate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54AD96F0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8C19" w14:textId="6E99B171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prilik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zahtjev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štitu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nuđ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(3-5 </w:t>
            </w:r>
            <w:r w:rsidR="00BA016E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2820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B235CED" w14:textId="15AC398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0B8C7" w14:textId="554AAA8A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FC48B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1C67DA00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5D91" w14:textId="47471F4B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nski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uvjet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lik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oj </w:t>
            </w:r>
            <w:r w:rsidR="004F6D59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mjeri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utječ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šnju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prir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3"/>
                <w:szCs w:val="23"/>
                <w:lang w:val="sr-Latn-CS"/>
              </w:rPr>
              <w:t>javne opskrbe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6382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8A40329" w14:textId="475283B6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0613" w14:textId="3A72B67B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e,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1A89A0AF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F655" w14:textId="69252470" w:rsidR="003E10C2" w:rsidRPr="009D0255" w:rsidRDefault="008001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utvrđ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upuću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 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genci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zahtjev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 javnu opskrbu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sukladno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10DE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78EDD1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EC384C2" w14:textId="4BEE95A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C710" w14:textId="3DC580E2" w:rsidR="003E10C2" w:rsidRPr="009D0255" w:rsidRDefault="00D973AA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Sukladno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FC48B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upuću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FC48B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FC48B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2E732DF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61465" w14:textId="2F966BD4" w:rsidR="003E10C2" w:rsidRPr="009D0255" w:rsidRDefault="008001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aje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itd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.) 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kid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930B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2BEEE5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1CB58BA" w14:textId="1B30401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7A379" w14:textId="759A48B8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interveni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put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inspekci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tijela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0CA3F911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6DA7" w14:textId="7DBAA892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aj,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“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”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74E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5D0E9C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AA5B29E" w14:textId="4D48FEC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0EC6" w14:textId="1FCC9DE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e.</w:t>
            </w:r>
          </w:p>
          <w:p w14:paraId="7CBD7E52" w14:textId="78F3D428" w:rsidR="003E10C2" w:rsidRPr="009D0255" w:rsidRDefault="008001B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C82FE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tijekom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03ABF596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6BC99" w14:textId="2B28B491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tiskanju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risnicim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EEA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548876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A7F706E" w14:textId="3174759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0905" w14:textId="3D1F0069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TT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služb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ja.</w:t>
            </w:r>
          </w:p>
        </w:tc>
      </w:tr>
      <w:tr w:rsidR="00E26439" w:rsidRPr="009D0255" w14:paraId="71AED9CB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93D20" w14:textId="4F6E6C14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uzim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inf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provjer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prevod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e.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F95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42BB302" w14:textId="0417676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EFCA4" w14:textId="0F82DE28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inf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ja,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zahtjev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inf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ja.</w:t>
            </w:r>
          </w:p>
        </w:tc>
      </w:tr>
      <w:tr w:rsidR="00E26439" w:rsidRPr="009D0255" w14:paraId="64F29283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6461E" w14:textId="60B30BAD" w:rsidR="003E10C2" w:rsidRPr="009D0255" w:rsidRDefault="008001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likvidn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grijaćem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glede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izmiriv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E341A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bvez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isporučitelju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Srbijagas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CD30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8D87D1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444F656" w14:textId="490EE0A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268B" w14:textId="4FAB5782" w:rsidR="003E10C2" w:rsidRPr="009D0255" w:rsidRDefault="0011774D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Tromjesečnim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riljev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dljev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7A7A6C4C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9AB5" w14:textId="0CB24753" w:rsidR="003E10C2" w:rsidRPr="009D0255" w:rsidRDefault="008001B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ljinsk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instrum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AF9E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171FF32" w14:textId="0D00579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C056" w14:textId="37B62006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gičk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služb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o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dstv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ljinsk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a. </w:t>
            </w:r>
          </w:p>
        </w:tc>
      </w:tr>
      <w:tr w:rsidR="00E26439" w:rsidRPr="009D0255" w14:paraId="6F7FEDA5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988C5" w14:textId="16D013C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(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zaduž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0D80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D0CD5BE" w14:textId="79AEC8B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0B942" w14:textId="634D78C7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nutarnj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rukovitelja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2207FFC2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CB686" w14:textId="79D06E96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dljev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izravnih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izvršitelj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2F597" w14:textId="0E76A91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48391" w14:textId="7FDF989A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54470024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B8427" w14:textId="5BD80C0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Rizik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obujmu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zult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ja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kriterij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je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9B5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A0A3EC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616A1F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D508CD9" w14:textId="416AF1C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82DEF" w14:textId="47585964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natječaj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viš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kriterij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</w:tr>
      <w:tr w:rsidR="00E26439" w:rsidRPr="009D0255" w14:paraId="750430F6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D4882" w14:textId="0A53797D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ktim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gućn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žurn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nskih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dikt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zličit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tum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7E7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88864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380282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690E8C8" w14:textId="42EDC27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F3C96" w14:textId="2E456349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služb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</w:tr>
      <w:tr w:rsidR="00E26439" w:rsidRPr="009D0255" w14:paraId="116054EE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51D7" w14:textId="18C2234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munik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ja –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vodoravna ili okomita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845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6C0D246" w14:textId="2703830B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AB03" w14:textId="76B8A8FB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FUK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26439" w:rsidRPr="009D0255" w14:paraId="195DFA69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E2D6" w14:textId="4168C86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primjenjiv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  <w:p w14:paraId="1859044F" w14:textId="62BE03E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rdv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ftv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oj 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e,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buč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ljn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T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sustava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7190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D56E7B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A046C10" w14:textId="0377A46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8325" w14:textId="7945F5AC" w:rsidR="003E10C2" w:rsidRPr="009D0255" w:rsidRDefault="002D0F69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čuv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711433C7" w14:textId="77777777" w:rsidTr="00E2643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C4B10" w14:textId="2EA88BF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zdr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ao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cur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8722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EFF93F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DDB3541" w14:textId="471A7D9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E678" w14:textId="7EB83B4B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štitn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e,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buk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a,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liječnički pregled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</w:tbl>
    <w:p w14:paraId="2F133D40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0217FB8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33DEEBF" w14:textId="77777777" w:rsidR="006D33E0" w:rsidRPr="009D0255" w:rsidRDefault="006D33E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9FD1A76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DECEB1E" w14:textId="77777777" w:rsidR="00C072BD" w:rsidRPr="009D0255" w:rsidRDefault="00C07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504DE54" w14:textId="646F3F02" w:rsidR="003E10C2" w:rsidRPr="009D0255" w:rsidRDefault="009D0255" w:rsidP="005F3552">
      <w:pPr>
        <w:pStyle w:val="Heading2"/>
        <w:rPr>
          <w:noProof/>
          <w:lang w:val="sr-Latn-CS"/>
        </w:rPr>
      </w:pPr>
      <w:bookmarkStart w:id="25" w:name="_Toc91162871"/>
      <w:r>
        <w:rPr>
          <w:noProof/>
          <w:lang w:val="sr-Latn-CS"/>
        </w:rPr>
        <w:t>AKTIVNOSTI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3E10C2" w:rsidRPr="009D0255">
        <w:rPr>
          <w:noProof/>
          <w:lang w:val="sr-Latn-CS"/>
        </w:rPr>
        <w:t xml:space="preserve"> </w:t>
      </w:r>
      <w:r w:rsidR="008001B4">
        <w:rPr>
          <w:noProof/>
          <w:lang w:val="sr-Latn-CS"/>
        </w:rPr>
        <w:t>PODUZ</w:t>
      </w:r>
      <w:r>
        <w:rPr>
          <w:noProof/>
          <w:lang w:val="sr-Latn-CS"/>
        </w:rPr>
        <w:t>EĆE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</w:t>
      </w:r>
      <w:r w:rsidR="003E10C2" w:rsidRPr="009D0255">
        <w:rPr>
          <w:noProof/>
          <w:lang w:val="sr-Latn-CS"/>
        </w:rPr>
        <w:t xml:space="preserve"> </w:t>
      </w:r>
      <w:r w:rsidR="00BA016E">
        <w:rPr>
          <w:noProof/>
          <w:lang w:val="sr-Latn-CS"/>
        </w:rPr>
        <w:t>PROVE</w:t>
      </w:r>
      <w:r w:rsidR="000B355C">
        <w:rPr>
          <w:noProof/>
          <w:lang w:val="sr-Latn-CS"/>
        </w:rPr>
        <w:t>STI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CILJU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UNAPREĐENJA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K</w:t>
      </w:r>
      <w:r w:rsidR="001808EB">
        <w:rPr>
          <w:noProof/>
          <w:lang w:val="sr-Latn-CS"/>
        </w:rPr>
        <w:t>ORPORACIJSK</w:t>
      </w:r>
      <w:r>
        <w:rPr>
          <w:noProof/>
          <w:lang w:val="sr-Latn-CS"/>
        </w:rPr>
        <w:t>OG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</w:t>
      </w:r>
      <w:bookmarkEnd w:id="25"/>
      <w:r>
        <w:rPr>
          <w:noProof/>
          <w:lang w:val="sr-Latn-CS"/>
        </w:rPr>
        <w:t>A</w:t>
      </w:r>
    </w:p>
    <w:p w14:paraId="16D1FCE2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</w:p>
    <w:p w14:paraId="10DF1EB4" w14:textId="232CC836" w:rsidR="003E10C2" w:rsidRPr="009D0255" w:rsidRDefault="00C82FE0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će se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provo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aktivnosti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procesa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oblasti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orporacijsk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upravljanja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Kodeksa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etičkog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ponašanja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AA9A67F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9653E70" w14:textId="77777777" w:rsidR="00401F46" w:rsidRPr="009D0255" w:rsidRDefault="00401F46">
      <w:pPr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C192287" w14:textId="77777777" w:rsidR="003225A0" w:rsidRPr="009D0255" w:rsidRDefault="003225A0">
      <w:pPr>
        <w:rPr>
          <w:noProof/>
          <w:lang w:val="sr-Latn-CS"/>
        </w:rPr>
        <w:sectPr w:rsidR="003225A0" w:rsidRPr="009D0255" w:rsidSect="00E2643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567" w:right="992" w:bottom="567" w:left="709" w:header="720" w:footer="0" w:gutter="0"/>
          <w:cols w:space="720"/>
          <w:docGrid w:linePitch="600" w:charSpace="36864"/>
        </w:sectPr>
      </w:pPr>
    </w:p>
    <w:tbl>
      <w:tblPr>
        <w:tblpPr w:leftFromText="180" w:rightFromText="180" w:vertAnchor="text" w:tblpY="1"/>
        <w:tblOverlap w:val="never"/>
        <w:tblW w:w="15735" w:type="dxa"/>
        <w:tblLook w:val="04A0" w:firstRow="1" w:lastRow="0" w:firstColumn="1" w:lastColumn="0" w:noHBand="0" w:noVBand="1"/>
      </w:tblPr>
      <w:tblGrid>
        <w:gridCol w:w="2280"/>
        <w:gridCol w:w="6509"/>
        <w:gridCol w:w="709"/>
        <w:gridCol w:w="1559"/>
        <w:gridCol w:w="1559"/>
        <w:gridCol w:w="1559"/>
        <w:gridCol w:w="1560"/>
      </w:tblGrid>
      <w:tr w:rsidR="008E4C6C" w:rsidRPr="009D0255" w14:paraId="45861CCA" w14:textId="77777777" w:rsidTr="008E4C6C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9F0F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F2C4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2DD6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1C0B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BFC4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A003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97CD0" w14:textId="344730D0" w:rsidR="004369AE" w:rsidRPr="009D0255" w:rsidRDefault="009D0255" w:rsidP="000D01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Prilog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5.</w:t>
            </w:r>
          </w:p>
        </w:tc>
      </w:tr>
      <w:tr w:rsidR="00E26439" w:rsidRPr="009D0255" w14:paraId="5F992120" w14:textId="77777777" w:rsidTr="008E4C6C">
        <w:trPr>
          <w:trHeight w:val="345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B5A6F" w14:textId="14CD1DF5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BILAN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CA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STANJA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dan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31.12.2022. 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godine</w:t>
            </w:r>
          </w:p>
        </w:tc>
      </w:tr>
      <w:tr w:rsidR="008E4C6C" w:rsidRPr="009D0255" w14:paraId="5FCA0C04" w14:textId="77777777" w:rsidTr="008E4C6C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A97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4E0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6F24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82C9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02B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F79" w14:textId="77777777" w:rsidR="004369AE" w:rsidRPr="009D0255" w:rsidRDefault="004369AE" w:rsidP="000D01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43B" w14:textId="3F24A2A8" w:rsidR="004369AE" w:rsidRPr="009D0255" w:rsidRDefault="009D0255" w:rsidP="000D01CE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dinara</w:t>
            </w:r>
          </w:p>
        </w:tc>
      </w:tr>
      <w:tr w:rsidR="00E26439" w:rsidRPr="009D0255" w14:paraId="36C9C464" w14:textId="77777777" w:rsidTr="008E4C6C">
        <w:trPr>
          <w:trHeight w:val="405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3BD476" w14:textId="60C5180C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Grupa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računa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račun</w:t>
            </w:r>
          </w:p>
        </w:tc>
        <w:tc>
          <w:tcPr>
            <w:tcW w:w="65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5298FF" w14:textId="41ABA502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O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Z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C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J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C43837" w14:textId="1B3F9AC2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AOP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AD7E0E" w14:textId="72230946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Iznos</w:t>
            </w:r>
          </w:p>
        </w:tc>
      </w:tr>
      <w:tr w:rsidR="008E4C6C" w:rsidRPr="009D0255" w14:paraId="1CBC2FA1" w14:textId="77777777" w:rsidTr="008E4C6C">
        <w:trPr>
          <w:trHeight w:val="570"/>
        </w:trPr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FF9F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5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6013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89EF6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B21A62" w14:textId="6B6212D8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                 31.03.2022.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9AB04E2" w14:textId="51E1286F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            30.06.2022.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0E72AE4" w14:textId="14EC523D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             30.09.2022.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655008" w14:textId="65CF71C7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/>
              </w:rPr>
              <w:t xml:space="preserve">            31.12.2022.</w:t>
            </w:r>
          </w:p>
        </w:tc>
      </w:tr>
      <w:tr w:rsidR="008E4C6C" w:rsidRPr="009D0255" w14:paraId="69900F85" w14:textId="77777777" w:rsidTr="008E4C6C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7BFC8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1943E2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F21607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7EB09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D4868E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DED4D4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BA9FC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7</w:t>
            </w:r>
          </w:p>
        </w:tc>
      </w:tr>
      <w:tr w:rsidR="008E4C6C" w:rsidRPr="009D0255" w14:paraId="04C002B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0620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E1C15" w14:textId="2B89E60B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78348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3C9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52E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9D5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495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5470D6D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544C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D6541" w14:textId="3EC795A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UPISANI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NEUPLAĆENI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42675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A69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832,217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5ED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829,167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A32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813,344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85778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824,067</w:t>
            </w:r>
          </w:p>
        </w:tc>
      </w:tr>
      <w:tr w:rsidR="008E4C6C" w:rsidRPr="009D0255" w14:paraId="25023AA0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AB57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13A4E" w14:textId="05B9D377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STALNA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772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3BE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3,250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0F3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C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3,150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0524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3,100</w:t>
            </w:r>
          </w:p>
        </w:tc>
      </w:tr>
      <w:tr w:rsidR="008E4C6C" w:rsidRPr="009D0255" w14:paraId="75073411" w14:textId="77777777" w:rsidTr="008E4C6C">
        <w:trPr>
          <w:trHeight w:val="27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FE01E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D07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(0003 + 0009 + 0017 + 0018 + 0028)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96C335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A419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3CFB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49BB6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46751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4E273971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5774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D7F16" w14:textId="0879DE5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153D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720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CB0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1D9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A22D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259434E" w14:textId="77777777" w:rsidTr="008E4C6C">
        <w:trPr>
          <w:trHeight w:val="2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8BC1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5449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(0004 + 0005 + 0006 + 0007 + 0008)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B6F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BC30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4A35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B910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D8AC5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02EF91B1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7C0C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C84E3" w14:textId="2B3A487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razvoj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2E17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71F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AFE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F9F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5A31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FC23550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4D3F8" w14:textId="51D7FD1E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011, 012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014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B26E" w14:textId="6834BC9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Koncesije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patenti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licence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uslužne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marke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softver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DEE9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0AE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9A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53F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213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3,100</w:t>
            </w:r>
          </w:p>
        </w:tc>
      </w:tr>
      <w:tr w:rsidR="008E4C6C" w:rsidRPr="009D0255" w14:paraId="281AC777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3EFB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0FE8" w14:textId="650412D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Gudvil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26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B3E6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D58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A41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89A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68F5A955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2E145" w14:textId="7157B69A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015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016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E105" w14:textId="6D0F200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uzeta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453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7AD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3E4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2DA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1A0E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9FD41A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E1AB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017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9DFA" w14:textId="5DDC383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D471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9A2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22A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19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CDD2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7A95394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CF37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438BA" w14:textId="09A99E89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1090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C94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828,967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699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825,967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840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810,194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6AF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820,967</w:t>
            </w:r>
          </w:p>
        </w:tc>
      </w:tr>
      <w:tr w:rsidR="008E4C6C" w:rsidRPr="009D0255" w14:paraId="2931BFDF" w14:textId="77777777" w:rsidTr="008E4C6C">
        <w:trPr>
          <w:trHeight w:val="2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4A6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31F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(0010 + 0011 + 0012 + 0013 + 0014 + 0015 + 0016)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090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C877D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AD63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8C4A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CD689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1E47484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A9A36" w14:textId="15D20A2B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020, 021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AFF67" w14:textId="140D9AA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Zemljište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građevinski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objekti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500F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CDF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700,967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F08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690,967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E0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680,967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FF06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690,967</w:t>
            </w:r>
          </w:p>
        </w:tc>
      </w:tr>
      <w:tr w:rsidR="008E4C6C" w:rsidRPr="009D0255" w14:paraId="0742EA56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E55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5B99" w14:textId="1F5A0DA1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4CA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B541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CD9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6A7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19,227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52D85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73C1F2E0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9F7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650E0" w14:textId="0E23F8A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vesticijsk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9878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298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9BF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66F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1101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C2FF572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F7D00" w14:textId="41FF942C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B4C22" w14:textId="76DEF6AE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uzeti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473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D0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110,000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C4F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115,000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C2E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110,000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CD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110,000</w:t>
            </w:r>
          </w:p>
        </w:tc>
      </w:tr>
      <w:tr w:rsidR="008E4C6C" w:rsidRPr="009D0255" w14:paraId="36FB5B73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8072F" w14:textId="3EC26D5B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026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028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57B5" w14:textId="3B6FF039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tuđim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BF7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92F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98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807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D4E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2917F0B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103C" w14:textId="60292C5C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029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BB640" w14:textId="7A21CDE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70A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B8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F15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CCC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B19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985D6CF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3ACE0" w14:textId="23B408C5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BEC29" w14:textId="2419190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nekretnine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postrojenja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opremu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B21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0FE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650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B9F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A6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614362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EB2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FD4D2" w14:textId="0EA7865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BIOLOŠKA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59A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1B9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FAA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6BC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D70F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074E920" w14:textId="77777777" w:rsidTr="008E4C6C">
        <w:trPr>
          <w:trHeight w:val="51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E9FBC" w14:textId="0F0AE46F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2A4CB" w14:textId="0DF31C1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8F41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B3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6E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FD3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6CF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A91688B" w14:textId="77777777" w:rsidTr="008E4C6C">
        <w:trPr>
          <w:trHeight w:val="45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217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12FA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(0019 + 0020 + 0021 + 0022 + 0023 + 0024 + 0025 + 0026 + 0027)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9D3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428E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1360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3634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25148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1FA87C1E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46CBE" w14:textId="198E19AE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042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CA377" w14:textId="07596C0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djel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metodom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djel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802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611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A9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FD70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119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9BF9A10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E5AD9" w14:textId="47C91478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042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0967" w14:textId="3B42F2B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metodom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djel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594B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808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8B4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845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5A5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76B5568" w14:textId="77777777" w:rsidTr="008E4C6C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619FA" w14:textId="506ADDC1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043, 050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F4E35" w14:textId="745D532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81E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ABC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307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FA2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B60B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C7F0A36" w14:textId="77777777" w:rsidTr="008E4C6C">
        <w:trPr>
          <w:trHeight w:val="70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3E57" w14:textId="0125B83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044, 050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051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C54FE" w14:textId="1B38636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4F6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953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D37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970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F21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212461F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99C1" w14:textId="683D60CD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053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2364F" w14:textId="13C94CD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A738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FD5F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4F2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6A2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45B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544E8F4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BA4D" w14:textId="55A512C6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053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E7CD" w14:textId="20A792E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da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C8D6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3BE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EF2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9C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6AD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EDAEEF0" w14:textId="77777777" w:rsidTr="008E4C6C">
        <w:trPr>
          <w:trHeight w:val="7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9A64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C5F70" w14:textId="7164888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ulaganja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 papiri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amortiziranoj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612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ED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AD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3B5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E47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686BC84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3A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8FE2B" w14:textId="479CBE2B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Otkupljene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vlastite dionice i otkupljeni vlastiti 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B7A1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55E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6D2A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B83A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0EE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92A9D26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ACC74" w14:textId="590FCFA3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048, 052, 054, 055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056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2FF8" w14:textId="39FF19BE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9.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70EE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0E5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BF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E09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E2C6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E8CBFD8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A607" w14:textId="57F45F8F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288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319C" w14:textId="2530800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50A1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B9D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3A0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600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1C05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6AF4E58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88D3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E8FB0" w14:textId="265CF98E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OREZN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SREDSTVA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B0D7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160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B9D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9EB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45E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038F8F4F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D571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E8DF" w14:textId="3D1D4D52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OBRTNA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99E1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7B1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512,162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38E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445,665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5A7F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434,356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D818C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563,301</w:t>
            </w:r>
          </w:p>
        </w:tc>
      </w:tr>
      <w:tr w:rsidR="008E4C6C" w:rsidRPr="009D0255" w14:paraId="2F0388CC" w14:textId="77777777" w:rsidTr="008E4C6C">
        <w:trPr>
          <w:trHeight w:val="2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8D1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55D9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(0031 + 0037 + 0038 + 0044 + 0048 + 0057+ 0058)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BF0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1407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F5A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4BD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F4F26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9528ADF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3C2DE" w14:textId="27A49A98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Klasa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1,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grupe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14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7806F" w14:textId="7746396E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(0032 + 0033 + 0034 + 0035 + 0036)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0E9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C91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4CF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38,150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40A4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25,350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07C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51,000</w:t>
            </w:r>
          </w:p>
        </w:tc>
      </w:tr>
      <w:tr w:rsidR="008E4C6C" w:rsidRPr="009D0255" w14:paraId="0EE46C0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66E5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3FDEF" w14:textId="4D2D56B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Materijal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rezervni dijelovi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alat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sitan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inventar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19D1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E2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42,000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1D9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38,000 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7E7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25,000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B4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50,500 </w:t>
            </w:r>
          </w:p>
        </w:tc>
      </w:tr>
      <w:tr w:rsidR="008E4C6C" w:rsidRPr="009D0255" w14:paraId="75CDB232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1558E" w14:textId="78E52D54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22F1" w14:textId="54F1930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693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251F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B17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FCE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2D4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A03E02F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2F0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4450" w14:textId="46C9615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750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375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F2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EEE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AFE8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691DA07B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C1BDA" w14:textId="70A5C563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150, 152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154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55D8D" w14:textId="0E358831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2BE8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B50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5B18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860E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A8E9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500</w:t>
            </w:r>
          </w:p>
        </w:tc>
      </w:tr>
      <w:tr w:rsidR="008E4C6C" w:rsidRPr="009D0255" w14:paraId="100ECE25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7650" w14:textId="3460FC52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151, 153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155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968E" w14:textId="1065BCF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A7F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9B8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459F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37E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7199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C010111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70BC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9CD2" w14:textId="22675F0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STALNA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DRŽI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PRESTANAK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C01B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37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4C8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03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6705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3951A0B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2B0E3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A16C" w14:textId="3EB67255" w:rsidR="00DA0BCD" w:rsidRPr="009D0255" w:rsidRDefault="00DA0BCD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75857A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599D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  <w:p w14:paraId="401089AB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138,211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059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  <w:p w14:paraId="6511AE41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81,000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F157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  <w:p w14:paraId="0C758EDE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87,000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A2A8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  <w:p w14:paraId="54CACFDC" w14:textId="77777777" w:rsidR="00DA0BCD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180,000</w:t>
            </w:r>
          </w:p>
        </w:tc>
      </w:tr>
      <w:tr w:rsidR="008E4C6C" w:rsidRPr="009D0255" w14:paraId="36A139A5" w14:textId="77777777" w:rsidTr="008E4C6C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D9C9" w14:textId="77777777" w:rsidR="00DA0BCD" w:rsidRPr="009D0255" w:rsidRDefault="00DA0BCD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3B9ED" w14:textId="77777777" w:rsidR="00DA0BCD" w:rsidRPr="009D0255" w:rsidRDefault="00DA0BCD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(0039 + 0040 + 0041 + 0042 + 0043)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30A4FF" w14:textId="77777777" w:rsidR="00DA0BCD" w:rsidRPr="009D0255" w:rsidRDefault="00DA0BCD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3B2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CAF6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B29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9491" w14:textId="77777777" w:rsidR="00DA0BCD" w:rsidRPr="009D0255" w:rsidRDefault="00DA0BCD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1825A6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D526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23BD" w14:textId="598294C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kupaca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003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65C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138,211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D83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7E8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87,000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60EF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180,000</w:t>
            </w:r>
          </w:p>
        </w:tc>
      </w:tr>
      <w:tr w:rsidR="008E4C6C" w:rsidRPr="009D0255" w14:paraId="578E3368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340B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68CC4" w14:textId="4E31D3C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kupaca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2FE5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1FD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CA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4F6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100F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61F95BF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7016A" w14:textId="33CAFEB6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200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202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DF0CF" w14:textId="6C85AC0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matične, ovisnih i ostalih povezanih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C22F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61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A48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169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B43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FD020C4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8C4B" w14:textId="52EDEB08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201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203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CCCD" w14:textId="5CB7571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matične, ovisnih i ostalih povezanih osoba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86B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490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39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277E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F4ED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3A807F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5BB7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206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4DFC1" w14:textId="3D77B7A4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B2B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50B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9EE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BC2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0C44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50EB68C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6F6A2" w14:textId="4524CC14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21, 22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27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8582" w14:textId="756AFFD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0BEB25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6B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332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D3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C20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6C0C0C4C" w14:textId="77777777" w:rsidTr="008E4C6C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E0C8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421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(0045 + 0046 + 0047)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7F6B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E73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75E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173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C16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</w:t>
            </w:r>
          </w:p>
        </w:tc>
      </w:tr>
      <w:tr w:rsidR="008E4C6C" w:rsidRPr="009D0255" w14:paraId="64BE743A" w14:textId="77777777" w:rsidTr="008E4C6C">
        <w:trPr>
          <w:trHeight w:val="46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0A510" w14:textId="245F2C6F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21, 22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223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224,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2E8E" w14:textId="0B425C9B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BCBF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760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E12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A9B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523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</w:t>
            </w:r>
          </w:p>
        </w:tc>
      </w:tr>
      <w:tr w:rsidR="008E4C6C" w:rsidRPr="009D0255" w14:paraId="2D793D6F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DCA4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223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5231C" w14:textId="663BBBCE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više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plaćen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0E0F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E80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557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1B3C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A3CB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B24E2EE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6A13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224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2B4CA" w14:textId="314B419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preplaćenih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doprinosa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50A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AA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756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A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812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18C0873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2808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A94FD" w14:textId="1D4B06EE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279B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A9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301,000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891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301,014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6382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301,200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B68B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301,300</w:t>
            </w:r>
          </w:p>
        </w:tc>
      </w:tr>
      <w:tr w:rsidR="008E4C6C" w:rsidRPr="009D0255" w14:paraId="4C37C58B" w14:textId="77777777" w:rsidTr="008E4C6C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D57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5AD6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(0049 + 0050 + 0051 + 0052 + 0053 + 0054 + 0055 + 0056)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AA1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E5F2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593F1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95B8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F9B8E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B04B79E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24B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4A250" w14:textId="3D2A5A6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matična i ovisne pravne 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D92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FA2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1C8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64F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8717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2C3D647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11B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231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B50F" w14:textId="3C20B32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povezane pravne 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CF7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8C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D2E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ED4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EFE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E5392BA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01558" w14:textId="6A43D55C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232, 234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FA99B" w14:textId="273892B1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9AF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DE4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062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89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650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38C8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1,300</w:t>
            </w:r>
          </w:p>
        </w:tc>
      </w:tr>
      <w:tr w:rsidR="008E4C6C" w:rsidRPr="009D0255" w14:paraId="203E20DA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0C86D" w14:textId="586D7982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233, 234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5FC27" w14:textId="281D67F3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4. 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361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F21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1DE0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CC2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78F3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B756527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F05F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3B19D" w14:textId="70FE376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 papiri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amortiziranoj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19D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F8A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07F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441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BFC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C22C8FE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488E" w14:textId="4B6A2C31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630D" w14:textId="5BBFC4A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vrednuju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fer 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kroz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ilancu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uspjeh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C00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231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F82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B3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C6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67CFAEA1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5914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95A2" w14:textId="019FD8CB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Otkupljene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vlastite dionice i otkupljeni vlastiti 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021D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4BE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02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A5E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29B6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3836F1E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B40F7" w14:textId="5BAB547E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236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238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239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7FB7B" w14:textId="0E168C6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8.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plasmani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7568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5A4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33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81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4829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300,000</w:t>
            </w:r>
          </w:p>
        </w:tc>
      </w:tr>
      <w:tr w:rsidR="008E4C6C" w:rsidRPr="009D0255" w14:paraId="35BC4192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AA09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EF69A" w14:textId="032BE46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GOTOVINSKI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EKVIVALENTI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74B8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901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351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ADC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AF09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30,000</w:t>
            </w:r>
          </w:p>
        </w:tc>
      </w:tr>
      <w:tr w:rsidR="008E4C6C" w:rsidRPr="009D0255" w14:paraId="38C151E8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C55C9" w14:textId="50A25CED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28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288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3A808" w14:textId="14AF8BD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2149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5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060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3B0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48C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700</w:t>
            </w:r>
          </w:p>
        </w:tc>
      </w:tr>
      <w:tr w:rsidR="008E4C6C" w:rsidRPr="009D0255" w14:paraId="6D1F6E1A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0ED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72F78" w14:textId="5D2367DE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=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(0001 + 0002 + 0029 + 0030)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4D9B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555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D81C47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,364,379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EC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1,294,832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160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1,267,</w:t>
            </w:r>
            <w:r w:rsidR="00D81C47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D5FF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1,407,368</w:t>
            </w:r>
          </w:p>
        </w:tc>
      </w:tr>
      <w:tr w:rsidR="008E4C6C" w:rsidRPr="009D0255" w14:paraId="5F474155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CCC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88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11AA8" w14:textId="3D168B51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Đ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VAN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BILANČN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AKTIVA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89B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9795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285C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54DBA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BF85" w14:textId="77777777" w:rsidR="004369AE" w:rsidRPr="009D0255" w:rsidRDefault="00D81C47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</w:t>
            </w:r>
          </w:p>
        </w:tc>
      </w:tr>
      <w:tr w:rsidR="008E4C6C" w:rsidRPr="009D0255" w14:paraId="47153085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48E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66EB" w14:textId="0E664BEE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0F6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A79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A5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ED0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DC0A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164FDE4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3345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B8ECD" w14:textId="7419D25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213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A0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557731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,085,104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579B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1,087,87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DDAD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1,096,884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0262B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1,048,674</w:t>
            </w:r>
          </w:p>
        </w:tc>
      </w:tr>
      <w:tr w:rsidR="008E4C6C" w:rsidRPr="009D0255" w14:paraId="2097B47E" w14:textId="77777777" w:rsidTr="008E4C6C">
        <w:trPr>
          <w:trHeight w:val="402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CC52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370C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(0402 + 0403 + 0404 + 0405 + 0406 - 0407 + 0408 + 0411 - 0412) ≥ 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ABC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0365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120FF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FB0E1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C59156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7B3EF22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FA98" w14:textId="21093A5B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30,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306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19B99" w14:textId="792ED1E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AF22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BD7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730,265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B09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730,265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69A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730,265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C22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730,265</w:t>
            </w:r>
          </w:p>
        </w:tc>
      </w:tr>
      <w:tr w:rsidR="008E4C6C" w:rsidRPr="009D0255" w14:paraId="46A085F0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CFE3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4101" w14:textId="40DC066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UPISANI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NEUPLAĆENI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48AD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F653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77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BF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74D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E6E5F9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F268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306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5B074" w14:textId="2C106DD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EMISI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PREMIJA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40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9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16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B1C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F647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558557E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69B7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8170C" w14:textId="063167C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255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54F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641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12,063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85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12,063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9E6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12,063</w:t>
            </w:r>
          </w:p>
        </w:tc>
      </w:tr>
      <w:tr w:rsidR="008E4C6C" w:rsidRPr="009D0255" w14:paraId="57E74B22" w14:textId="77777777" w:rsidTr="008E4C6C">
        <w:trPr>
          <w:trHeight w:val="11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4A395" w14:textId="2211C445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330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potražni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331,332, 333, 334, 335, 336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458AE" w14:textId="41E5633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REVALORIZACI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JSK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REZERVE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REALIZIR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DRUGIH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KOMPONENTI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SVE</w:t>
            </w:r>
            <w:r w:rsidR="00164610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OBUHVAĆ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REZULTATA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AE4F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158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933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08CA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0B1F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EEA4152" w14:textId="77777777" w:rsidTr="008E4C6C">
        <w:trPr>
          <w:trHeight w:val="99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A365C" w14:textId="32BC1B04" w:rsidR="004369AE" w:rsidRPr="009D0255" w:rsidRDefault="009D0255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dugovni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računa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331, 332, 333, 334, 335, 336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337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44D8C" w14:textId="2A514E7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REALIZIR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DRGUGIH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KOMPONENTI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SVE</w:t>
            </w:r>
            <w:r w:rsidR="00164610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OBUHVAĆ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NOG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REZULTATA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E3C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17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B3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63C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CDA9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F5695ED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8D3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2910E" w14:textId="6A23CF9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(0409 + 0410)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38C4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9FAA8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342,776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B79B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345,545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D6E1B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354,556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5CF82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306,346</w:t>
            </w:r>
          </w:p>
        </w:tc>
      </w:tr>
      <w:tr w:rsidR="008E4C6C" w:rsidRPr="009D0255" w14:paraId="5E4FBFC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28DE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B74FF" w14:textId="087F1F4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4217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DE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C26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FE7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300,071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8C9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274,686</w:t>
            </w:r>
          </w:p>
        </w:tc>
      </w:tr>
      <w:tr w:rsidR="008E4C6C" w:rsidRPr="009D0255" w14:paraId="0EC19D8C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D80C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341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F8D6" w14:textId="69A22A6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Neraspoređeni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tekuće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104B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5ADD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42,705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09239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45,474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6688D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5CCE1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31,660</w:t>
            </w:r>
          </w:p>
        </w:tc>
      </w:tr>
      <w:tr w:rsidR="008E4C6C" w:rsidRPr="009D0255" w14:paraId="0719B5C5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B41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B957A" w14:textId="2E3DF88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2341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5878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690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09AA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9890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FE496D3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F083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A9139" w14:textId="6F6A949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IX.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(0413 + 0414)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22B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FA8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6A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356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DD15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6365C196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AFA8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4A77" w14:textId="24F23ACB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771E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670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AB7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CC9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202E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3610260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092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351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A1DF" w14:textId="4E5BFF8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tekuće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godine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C4D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94B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3ED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9CC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2A21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CDB563B" w14:textId="77777777" w:rsidTr="008E4C6C">
        <w:trPr>
          <w:trHeight w:val="450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1BB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59C57" w14:textId="788C0DA0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EZERVIR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ANJA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BVEZ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B937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31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AD7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03C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B6D9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625B469B" w14:textId="77777777" w:rsidTr="008E4C6C">
        <w:trPr>
          <w:trHeight w:val="27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068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E3A0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(0416 + 0420 + 0428)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52F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B6D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89D3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4E5C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10CF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02E35A12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0913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40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837C" w14:textId="50C8A38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3EEB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6F1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2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E26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7D01" w14:textId="77777777" w:rsidR="004369AE" w:rsidRPr="009D0255" w:rsidRDefault="00557731" w:rsidP="00557731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1EDD8E9D" w14:textId="77777777" w:rsidTr="008E4C6C">
        <w:trPr>
          <w:trHeight w:val="28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1BA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9FCC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(0417+0418+0419)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B7A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9A5F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19B5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1874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EFEB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63407FD6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4ED6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404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9158" w14:textId="15A36758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druge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beneficije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A48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46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FB1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142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17,950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90AA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4522600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1B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400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F0CB3" w14:textId="159E79A3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garantnom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roku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728C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0418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4874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77E7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BB83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69156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1DDDEABA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4AA1" w14:textId="68924A8A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40,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400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404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EB03" w14:textId="3C0EA2F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BAD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A16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90F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DF9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AD86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788882E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91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A25A0" w14:textId="3444830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256D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8A7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9A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C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0E9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E76D101" w14:textId="77777777" w:rsidTr="008E4C6C">
        <w:trPr>
          <w:trHeight w:val="24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432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CF9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(0421 + 0422 + 0423 + 0424 + 0425 + 0426 + 0427)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CCA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3BB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148F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577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6CD565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320C04CD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D51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1F34" w14:textId="2C84321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mogu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konvertir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kapital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FDE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9C6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DD3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002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10C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3BAB4FD" w14:textId="77777777" w:rsidTr="008E4C6C">
        <w:trPr>
          <w:trHeight w:val="73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0A23" w14:textId="444D18E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E9624" w14:textId="1DD0B2C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2AA1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D58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8DD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14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FEE0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18385E9" w14:textId="77777777" w:rsidTr="008E4C6C">
        <w:trPr>
          <w:trHeight w:val="78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4E30" w14:textId="099462F2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6015" w14:textId="32A6A4E9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4B48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A5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96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B4A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C631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D18BBF6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19FB" w14:textId="7313BC59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 xml:space="preserve">414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27FF6" w14:textId="317D7174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C8A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533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371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973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EAA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52540EB" w14:textId="77777777" w:rsidTr="008E4C6C">
        <w:trPr>
          <w:trHeight w:val="5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C348" w14:textId="0A0C72C3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415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416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35EBF" w14:textId="35D559A5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lizinga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6AB1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71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BE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27C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18F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73BE6A6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84D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413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ADD04" w14:textId="263681F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emitir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vrijednosnim papirima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DAC1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76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6A6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9D54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7D3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399849A3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C3A3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419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1DD2C" w14:textId="0E9B8B8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E934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469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9D4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4EB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C670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FDECA92" w14:textId="77777777" w:rsidTr="008E4C6C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DB581" w14:textId="3D12BC1F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CDB0" w14:textId="5F83B033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PASIVNA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798C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DAD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4E0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7B2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673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2F25386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E21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A2C9D" w14:textId="707B5582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OREZN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BVEZ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E771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E1C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9E7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B30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5949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830BC73" w14:textId="77777777" w:rsidTr="008E4C6C">
        <w:trPr>
          <w:trHeight w:val="4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B3763" w14:textId="17BE7F7D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8A69B" w14:textId="20B73483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DUGOROČNI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GOĐ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ENI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PRIMLJENE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DONACIJE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C79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94E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B60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86,000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5A0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86,000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F5B5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86,000</w:t>
            </w:r>
          </w:p>
        </w:tc>
      </w:tr>
      <w:tr w:rsidR="008E4C6C" w:rsidRPr="009D0255" w14:paraId="26D59BCB" w14:textId="77777777" w:rsidTr="008E4C6C">
        <w:trPr>
          <w:trHeight w:val="4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A7FE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907E7" w14:textId="1B4831BD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KRATKOROČNA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EZERVIR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ANJA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KRATKOROČNE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BVEZ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0D3A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9AF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17,609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E003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106,026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B97F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70,90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107D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283,664</w:t>
            </w:r>
          </w:p>
        </w:tc>
      </w:tr>
      <w:tr w:rsidR="008E4C6C" w:rsidRPr="009D0255" w14:paraId="788F3160" w14:textId="77777777" w:rsidTr="008E4C6C">
        <w:trPr>
          <w:trHeight w:val="27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7D6E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6D82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(0432 + 0433 + 0441 + 0442 + 0449 + 0453 + 0454)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E248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B63C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E6C0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339F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74528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2F132A4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6276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467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1D003" w14:textId="3BBD73F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F52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9DE8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142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481A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8B5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13072B1C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09399" w14:textId="6440B4C5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42,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427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B1C24" w14:textId="57F2094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56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CE5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123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62D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D79D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B639FCB" w14:textId="77777777" w:rsidTr="008E4C6C">
        <w:trPr>
          <w:trHeight w:val="300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D7F0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F0FA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(0434 + 0435 + 0436 + 0437 + 0438 + 0439 + 0440)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3B69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903A2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D4B8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2810B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1590D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480B3FE1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EDFD" w14:textId="1D0DE7B5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7C214" w14:textId="3B87B2B1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D31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5E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B032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481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B482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3B0198D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E7A6B" w14:textId="4804FDD9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420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421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B595A" w14:textId="0A91F8E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matičnoj, ovisnim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9C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924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A64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4B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B36C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FCC23A2" w14:textId="77777777" w:rsidTr="008E4C6C">
        <w:trPr>
          <w:trHeight w:val="5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0F9BC" w14:textId="6F0A551C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96E07" w14:textId="6BB0A6F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lica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nisu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banke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EB60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AF7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E27C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B1B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EBC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85D569F" w14:textId="77777777" w:rsidTr="008E4C6C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DEE2" w14:textId="3EEA7B0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422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66690" w14:textId="58485F0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banaka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949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CD8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60A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B6E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BF75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491E87E" w14:textId="77777777" w:rsidTr="008E4C6C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CF33" w14:textId="63AA217A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423, 424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), 425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429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9D5A3" w14:textId="06BBC0BA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Krediti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764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48A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E9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2CF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5AE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2AAA7D8D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119CB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74981" w14:textId="5A2B68DD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vrijednosnim papirima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B9BA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1B9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C24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CD0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634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327A040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4D2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EF30F" w14:textId="3C7B113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derivata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F5AE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D1D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00D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E7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31E8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069D7FF1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84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430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4703" w14:textId="5FEC631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27417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PRIMLJENI PREDUJMOVI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DEPOZITI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KAUCIJE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18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C6A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       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9DEB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06F7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5035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1,500</w:t>
            </w:r>
          </w:p>
        </w:tc>
      </w:tr>
      <w:tr w:rsidR="008E4C6C" w:rsidRPr="009D0255" w14:paraId="2FA8A631" w14:textId="77777777" w:rsidTr="008E4C6C">
        <w:trPr>
          <w:trHeight w:val="667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1EC88" w14:textId="5E4A758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43,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430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99EE6" w14:textId="1581F69C" w:rsidR="008E4C6C" w:rsidRPr="009D0255" w:rsidRDefault="008E4C6C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731C0F25" w14:textId="0841C3D6" w:rsidR="008E4C6C" w:rsidRPr="009D0255" w:rsidRDefault="008E4C6C" w:rsidP="008001B4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(0443 + 0444 + 0445 + 0046 + 0447 + 0448)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DF44E" w14:textId="7777777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388" w14:textId="7777777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1862" w14:textId="7777777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4ABA" w14:textId="7777777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CDB0" w14:textId="77777777" w:rsidR="008E4C6C" w:rsidRPr="009D0255" w:rsidRDefault="008E4C6C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22,000</w:t>
            </w:r>
          </w:p>
        </w:tc>
      </w:tr>
      <w:tr w:rsidR="008E4C6C" w:rsidRPr="009D0255" w14:paraId="44550837" w14:textId="77777777" w:rsidTr="008E4C6C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3A855" w14:textId="231721B2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 xml:space="preserve">431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433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9EB9" w14:textId="3CB34D7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, ovisne pravn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osobe i ostale povezane osobe u zemlji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ECA8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35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153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EAE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7055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D235A50" w14:textId="77777777" w:rsidTr="008E4C6C">
        <w:trPr>
          <w:trHeight w:val="49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8FA94" w14:textId="15C45B1C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432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434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1B603" w14:textId="703BD282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-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ovisne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osobe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07E6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5C9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A33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10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E28E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08F9859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A4B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747C3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68CA6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A6F2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C29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FBE4" w14:textId="77777777" w:rsidR="004369AE" w:rsidRPr="009D0255" w:rsidRDefault="004369AE" w:rsidP="000D01CE">
            <w:pP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A216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3620A8A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6FD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435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6476" w14:textId="7BF0C44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zemlji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044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993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31,000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FBE2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DC81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15,000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1D48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20,000</w:t>
            </w:r>
          </w:p>
        </w:tc>
      </w:tr>
      <w:tr w:rsidR="008E4C6C" w:rsidRPr="009D0255" w14:paraId="5422F02B" w14:textId="77777777" w:rsidTr="008E4C6C">
        <w:trPr>
          <w:trHeight w:val="40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B3A6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436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B8ACF" w14:textId="70A2C70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prema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dobavljačima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inozemstv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EC8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611BD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369B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44B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A76F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8A61152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86EC" w14:textId="12EE4510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8FBC1" w14:textId="5E1671F0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mjenic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EE3C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C3E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B7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E5EE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CE6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C66D389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350C6" w14:textId="707711B9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439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EC1E8" w14:textId="2E53F68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18C1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3727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97E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5BD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384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7B6CFD2B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DFD26" w14:textId="000B9B0A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44,45,46,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467, 47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48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4E22" w14:textId="71B07F34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3321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0449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579F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19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,900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62AE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9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,800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609C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,900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C31B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557731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9</w:t>
            </w: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,000</w:t>
            </w:r>
          </w:p>
        </w:tc>
      </w:tr>
      <w:tr w:rsidR="008E4C6C" w:rsidRPr="009D0255" w14:paraId="6FB618E8" w14:textId="77777777" w:rsidTr="008E4C6C">
        <w:trPr>
          <w:trHeight w:val="31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4ED6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2371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(0450 + 0451 + 0452)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4E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E2351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DCEDE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D877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7DE217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5ED4B11E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67E35" w14:textId="61878BC9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44, 45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467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48FE5" w14:textId="55963466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1197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27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  <w:r w:rsidR="00557731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DD4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2,800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F564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2,900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FB9B9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1,000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15AA7542" w14:textId="77777777" w:rsidTr="008E4C6C">
        <w:trPr>
          <w:trHeight w:val="49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BAD9C" w14:textId="22AC4584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47,48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481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FFEC2" w14:textId="24AAEE34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dodanu vrijednost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javnih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D1E15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0205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17,000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2CFE" w14:textId="77777777" w:rsidR="004369AE" w:rsidRPr="009D0255" w:rsidRDefault="00557731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7,000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E87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  <w:r w:rsidR="00557731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5D432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15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,000</w:t>
            </w:r>
          </w:p>
        </w:tc>
      </w:tr>
      <w:tr w:rsidR="008E4C6C" w:rsidRPr="009D0255" w14:paraId="0013D24B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1187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481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EBCF" w14:textId="7893C259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63F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55F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14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324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FBC7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3,000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6914485" w14:textId="77777777" w:rsidTr="008E4C6C">
        <w:trPr>
          <w:trHeight w:val="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7484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427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CE578" w14:textId="59610FC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BVEZ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NAMENJENIH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SREDSTAVA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OBUSTAVLJENO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C28F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7E5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1F21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FAD2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52F38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578A678E" w14:textId="77777777" w:rsidTr="008E4C6C">
        <w:trPr>
          <w:trHeight w:val="7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7F9B" w14:textId="64BE060D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49 (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498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21641" w14:textId="1B690CEF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KRATKOROČNA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PASIVNA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VREMENSKA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RAZGRANIČENJA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973F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351B6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123,925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2767B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72,359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80B7A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40,966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D030A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210,194</w:t>
            </w:r>
          </w:p>
        </w:tc>
      </w:tr>
      <w:tr w:rsidR="008E4C6C" w:rsidRPr="009D0255" w14:paraId="49B04C65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3930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BF7E3" w14:textId="1626AFB9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Đ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IZNAD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VISINE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KAPITALA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1ADFD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735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AAF0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21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90B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8E4C6C" w:rsidRPr="009D0255" w14:paraId="41821FF1" w14:textId="77777777" w:rsidTr="008E4C6C">
        <w:trPr>
          <w:trHeight w:val="46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8B7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74194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(0415 + 0429 + 0430 + 0431 - 0059) ≥ 0 = 0407 + 0412 - 0402 - 0403 - 0404 - 0405 - 0406 - 0408 - 0411) ≥ 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BEAE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EF2F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C2B8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E9130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C34D2A6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24EBF889" w14:textId="77777777" w:rsidTr="008E4C6C">
        <w:trPr>
          <w:trHeight w:val="402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414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5541A" w14:textId="1724557C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E.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84754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5236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1,364</w:t>
            </w:r>
            <w:r w:rsidR="001826A8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</w:t>
            </w: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379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9C4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1,294,832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7EFA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1826A8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,</w:t>
            </w: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267,</w:t>
            </w:r>
            <w:r w:rsidR="001826A8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700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0A39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1,</w:t>
            </w:r>
            <w:r w:rsidR="001826A8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407,368</w:t>
            </w:r>
          </w:p>
        </w:tc>
      </w:tr>
      <w:tr w:rsidR="008E4C6C" w:rsidRPr="009D0255" w14:paraId="5A0B146E" w14:textId="77777777" w:rsidTr="008E4C6C">
        <w:trPr>
          <w:trHeight w:val="28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72B8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B33E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(0401 + 0415 + 0429 + 0430 + 0431 - 0455)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266C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A8FF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1F51B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51A8A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697D675" w14:textId="77777777" w:rsidR="004369AE" w:rsidRPr="009D0255" w:rsidRDefault="004369AE" w:rsidP="000D01CE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</w:tr>
      <w:tr w:rsidR="008E4C6C" w:rsidRPr="009D0255" w14:paraId="364C919E" w14:textId="77777777" w:rsidTr="008E4C6C">
        <w:trPr>
          <w:trHeight w:val="40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B9633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89</w:t>
            </w:r>
          </w:p>
        </w:tc>
        <w:tc>
          <w:tcPr>
            <w:tcW w:w="6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E255B" w14:textId="7B0AB75A" w:rsidR="004369AE" w:rsidRPr="009D0255" w:rsidRDefault="009D0255" w:rsidP="000D01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Ž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VAN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BILANČN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PASIVA</w:t>
            </w:r>
            <w:r w:rsidR="004369AE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BCD3C" w14:textId="77777777" w:rsidR="004369AE" w:rsidRPr="009D0255" w:rsidRDefault="004369AE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0457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1A9C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CC22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F8C4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2475" w14:textId="77777777" w:rsidR="004369AE" w:rsidRPr="009D0255" w:rsidRDefault="001826A8" w:rsidP="000D01C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1</w:t>
            </w:r>
            <w:r w:rsidR="004369AE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54,262 </w:t>
            </w:r>
          </w:p>
        </w:tc>
      </w:tr>
    </w:tbl>
    <w:p w14:paraId="474E9442" w14:textId="77777777" w:rsidR="003225A0" w:rsidRPr="009D0255" w:rsidRDefault="003225A0">
      <w:pPr>
        <w:rPr>
          <w:noProof/>
          <w:lang w:val="sr-Latn-CS"/>
        </w:rPr>
      </w:pPr>
    </w:p>
    <w:p w14:paraId="327B3091" w14:textId="20D30EBB" w:rsidR="008E4C6C" w:rsidRPr="009D0255" w:rsidRDefault="009D0255" w:rsidP="00A9100D">
      <w:pPr>
        <w:spacing w:after="0" w:line="240" w:lineRule="auto"/>
        <w:jc w:val="both"/>
        <w:rPr>
          <w:noProof/>
          <w:lang w:val="sr-Latn-CS"/>
        </w:rPr>
        <w:sectPr w:rsidR="008E4C6C" w:rsidRPr="009D0255" w:rsidSect="00401F46">
          <w:pgSz w:w="16838" w:h="11906" w:orient="landscape"/>
          <w:pgMar w:top="1134" w:right="567" w:bottom="992" w:left="567" w:header="720" w:footer="0" w:gutter="0"/>
          <w:cols w:space="720"/>
          <w:docGrid w:linePitch="600" w:charSpace="36864"/>
        </w:sect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ob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navljanje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voznog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parka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teretna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vozila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obnavlj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računaln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ured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ske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opreme</w:t>
      </w:r>
      <w:r w:rsidR="008E4C6C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tbl>
      <w:tblPr>
        <w:tblW w:w="15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7"/>
        <w:gridCol w:w="6828"/>
        <w:gridCol w:w="895"/>
        <w:gridCol w:w="1548"/>
        <w:gridCol w:w="1548"/>
        <w:gridCol w:w="1548"/>
        <w:gridCol w:w="1574"/>
      </w:tblGrid>
      <w:tr w:rsidR="00E26439" w:rsidRPr="009D0255" w14:paraId="54D939D3" w14:textId="77777777" w:rsidTr="00A905A9">
        <w:trPr>
          <w:trHeight w:val="313"/>
        </w:trPr>
        <w:tc>
          <w:tcPr>
            <w:tcW w:w="1827" w:type="dxa"/>
            <w:shd w:val="clear" w:color="auto" w:fill="auto"/>
            <w:vAlign w:val="bottom"/>
          </w:tcPr>
          <w:p w14:paraId="0245467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28" w:type="dxa"/>
            <w:shd w:val="clear" w:color="auto" w:fill="auto"/>
            <w:vAlign w:val="bottom"/>
          </w:tcPr>
          <w:p w14:paraId="36AE2EE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534B548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BF6976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0E1A6A5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266F2A8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11BE83F6" w14:textId="052B115A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Prilog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5</w:t>
            </w: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a</w:t>
            </w:r>
          </w:p>
        </w:tc>
      </w:tr>
      <w:tr w:rsidR="00E26439" w:rsidRPr="009D0255" w14:paraId="1AEA933B" w14:textId="77777777" w:rsidTr="00A905A9">
        <w:trPr>
          <w:trHeight w:val="402"/>
        </w:trPr>
        <w:tc>
          <w:tcPr>
            <w:tcW w:w="15768" w:type="dxa"/>
            <w:gridSpan w:val="7"/>
            <w:shd w:val="clear" w:color="auto" w:fill="auto"/>
            <w:vAlign w:val="center"/>
          </w:tcPr>
          <w:p w14:paraId="2C8C3C1B" w14:textId="61F413F2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B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ILANCA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USPJEH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</w:tr>
      <w:tr w:rsidR="00E26439" w:rsidRPr="009D0255" w14:paraId="226FA69A" w14:textId="77777777" w:rsidTr="00A905A9">
        <w:trPr>
          <w:trHeight w:val="238"/>
        </w:trPr>
        <w:tc>
          <w:tcPr>
            <w:tcW w:w="15768" w:type="dxa"/>
            <w:gridSpan w:val="7"/>
            <w:shd w:val="clear" w:color="auto" w:fill="auto"/>
            <w:vAlign w:val="center"/>
          </w:tcPr>
          <w:p w14:paraId="341EF37C" w14:textId="7B1603A8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period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01.01.2022.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31.12.2022.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E26439" w:rsidRPr="009D0255" w14:paraId="26A7916E" w14:textId="77777777" w:rsidTr="00A905A9">
        <w:trPr>
          <w:trHeight w:val="313"/>
        </w:trPr>
        <w:tc>
          <w:tcPr>
            <w:tcW w:w="1827" w:type="dxa"/>
            <w:shd w:val="clear" w:color="auto" w:fill="auto"/>
            <w:vAlign w:val="bottom"/>
          </w:tcPr>
          <w:p w14:paraId="3057318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828" w:type="dxa"/>
            <w:shd w:val="clear" w:color="auto" w:fill="auto"/>
            <w:vAlign w:val="bottom"/>
          </w:tcPr>
          <w:p w14:paraId="1C13916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35BE37A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D6A82B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5A26BB3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shd w:val="clear" w:color="auto" w:fill="auto"/>
            <w:vAlign w:val="center"/>
          </w:tcPr>
          <w:p w14:paraId="1AEA1BE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14:paraId="223D59B7" w14:textId="377F3762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 xml:space="preserve"> 000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dinara</w:t>
            </w:r>
          </w:p>
        </w:tc>
      </w:tr>
      <w:tr w:rsidR="00E26439" w:rsidRPr="009D0255" w14:paraId="62A8F976" w14:textId="77777777" w:rsidTr="00A905A9">
        <w:trPr>
          <w:trHeight w:val="44"/>
        </w:trPr>
        <w:tc>
          <w:tcPr>
            <w:tcW w:w="1827" w:type="dxa"/>
            <w:shd w:val="clear" w:color="auto" w:fill="auto"/>
            <w:vAlign w:val="bottom"/>
          </w:tcPr>
          <w:p w14:paraId="0582FB89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828" w:type="dxa"/>
            <w:shd w:val="clear" w:color="auto" w:fill="auto"/>
            <w:vAlign w:val="bottom"/>
          </w:tcPr>
          <w:p w14:paraId="0CF870B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14:paraId="3207F97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6F90DE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4B98784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334ABF04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558ECF0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0B02D655" w14:textId="77777777" w:rsidTr="00A905A9">
        <w:trPr>
          <w:trHeight w:val="313"/>
        </w:trPr>
        <w:tc>
          <w:tcPr>
            <w:tcW w:w="1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770D5F" w14:textId="2A9168A1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Grupa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</w:t>
            </w:r>
          </w:p>
        </w:tc>
        <w:tc>
          <w:tcPr>
            <w:tcW w:w="682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489F65" w14:textId="5B36396F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C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17D422" w14:textId="7B966603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AOP</w:t>
            </w:r>
          </w:p>
        </w:tc>
        <w:tc>
          <w:tcPr>
            <w:tcW w:w="621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3212AA" w14:textId="008DCB85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Iznos</w:t>
            </w:r>
          </w:p>
        </w:tc>
      </w:tr>
      <w:tr w:rsidR="00E26439" w:rsidRPr="009D0255" w14:paraId="1BCF2756" w14:textId="77777777" w:rsidTr="00A905A9">
        <w:trPr>
          <w:trHeight w:val="626"/>
        </w:trPr>
        <w:tc>
          <w:tcPr>
            <w:tcW w:w="182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534CD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75F9C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B3EB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822CD1" w14:textId="6693440C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              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01.01-31.03.2022.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1FE1DBA" w14:textId="3BC2909B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01.01-30.06.2022.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C72D34" w14:textId="0B5CC5E7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01.01-30.09.2022.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1E0C6B" w14:textId="7E6F4E9B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                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br/>
              <w:t>01.01-31.12.2022.</w:t>
            </w:r>
          </w:p>
        </w:tc>
      </w:tr>
      <w:tr w:rsidR="00E26439" w:rsidRPr="009D0255" w14:paraId="064F1487" w14:textId="77777777" w:rsidTr="00A905A9">
        <w:trPr>
          <w:trHeight w:val="283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24C62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ED2284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2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5FCD2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4D8B0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DBB18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35AEE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2C1B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7</w:t>
            </w:r>
          </w:p>
        </w:tc>
      </w:tr>
      <w:tr w:rsidR="00E26439" w:rsidRPr="009D0255" w14:paraId="10E31AAE" w14:textId="77777777" w:rsidTr="00A905A9">
        <w:trPr>
          <w:trHeight w:val="399"/>
        </w:trPr>
        <w:tc>
          <w:tcPr>
            <w:tcW w:w="182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D3409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D6251AD" w14:textId="542ED13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A.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E42BB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1001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F065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460,000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239A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675,000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7A888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945,000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5246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1,259,500</w:t>
            </w:r>
          </w:p>
        </w:tc>
      </w:tr>
      <w:tr w:rsidR="00E26439" w:rsidRPr="009D0255" w14:paraId="52CC9EC0" w14:textId="77777777" w:rsidTr="00A905A9">
        <w:trPr>
          <w:trHeight w:val="238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337B6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D2B4B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(1002 + 1005 + 1008 + 1009 - 1010 + 1011 + 1012)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29E9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9A44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FE07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39A5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B5A6C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471E5A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F2FFE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60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4FCD5C" w14:textId="2C80839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(1003 + 1004)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85FBB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802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BAFE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928E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850,000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3384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1,100,000</w:t>
            </w:r>
          </w:p>
        </w:tc>
      </w:tr>
      <w:tr w:rsidR="00E26439" w:rsidRPr="009D0255" w14:paraId="5DCD0EC0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377C1" w14:textId="3136262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600, 602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604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60347" w14:textId="1221444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87E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2430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396A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566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850,000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2B00D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1,100,000</w:t>
            </w:r>
          </w:p>
        </w:tc>
      </w:tr>
      <w:tr w:rsidR="00E26439" w:rsidRPr="009D0255" w14:paraId="3E04E7A5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BCE3E" w14:textId="1C92EFA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601, 603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605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3E8FB" w14:textId="3A71C89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6DB17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DD24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185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BF20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66D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80A7A0D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7739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B4399" w14:textId="309706F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(1006 + 1007)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3D1E3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C474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EE0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2434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95,000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AD2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</w:tr>
      <w:tr w:rsidR="00E26439" w:rsidRPr="009D0255" w14:paraId="46A462E9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F920D0" w14:textId="027A387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610, 612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614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6C881A" w14:textId="76CA046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domaćem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E44A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BA7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B6F5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AD78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95,000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A88F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</w:tr>
      <w:tr w:rsidR="00E26439" w:rsidRPr="009D0255" w14:paraId="4AB952E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B736AEC" w14:textId="1216E16D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611, 613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615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5D9B741" w14:textId="286D364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inozemn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tržištu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57F21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EEF5A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53FD2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24E04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BC9B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C2EC5E6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DB2B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AE1809" w14:textId="717B7FA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AKTIVIRANJA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UČINAKA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DDCC6E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C801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E708A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44615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7ED1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</w:tr>
      <w:tr w:rsidR="00E26439" w:rsidRPr="009D0255" w14:paraId="1E2132B0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6AD3C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630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4B8795" w14:textId="7D95273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POVEĆANJE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D36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1009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780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9B93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2C1C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FD5F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29F63C0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2535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631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5174A" w14:textId="5656A31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SMANJENJE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ZALIHA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NEDOVRŠENIH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GOTOVIH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3B392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BE9F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B013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B976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BBB87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65DF310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C28607" w14:textId="0E383D2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64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65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C9CAD1B" w14:textId="05E59BA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POSLOVNI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1A9DAA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36C7B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975E3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053A9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A4B26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4,500</w:t>
            </w:r>
          </w:p>
        </w:tc>
      </w:tr>
      <w:tr w:rsidR="00E26439" w:rsidRPr="009D0255" w14:paraId="029202B9" w14:textId="77777777" w:rsidTr="00A905A9">
        <w:trPr>
          <w:trHeight w:val="50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428321" w14:textId="4349CE8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68, 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683, 685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686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BAD6C6C" w14:textId="515BAA3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USKLAĐIVANJA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725202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E9B5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A9E3B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90F90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6EE17BA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67F2AF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9FB1E0" w14:textId="7DC6CB36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(1014 + 1015 + 1016 + 1020 + 1021 + 1022 + 1023 + 1024)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477CA0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28F08E0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418,050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543D0A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631,677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B65CEE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895,381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180E6C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</w:t>
            </w:r>
            <w:r w:rsidR="00A451D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224,871</w:t>
            </w:r>
          </w:p>
        </w:tc>
      </w:tr>
      <w:tr w:rsidR="00E26439" w:rsidRPr="009D0255" w14:paraId="6E5BAF76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13A4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50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AF47081" w14:textId="2B34F26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NABAVNA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PRODA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ROBE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E8CFB1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189E00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6510D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43D1D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680,000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CE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950,000</w:t>
            </w:r>
          </w:p>
        </w:tc>
      </w:tr>
      <w:tr w:rsidR="00E26439" w:rsidRPr="009D0255" w14:paraId="650A52E1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E67399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919ACF9" w14:textId="55D0EA10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MATERIJALA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GORIVA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ENERGIJE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0DB91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302D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7,885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00D1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24,120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D37D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59,927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94D05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60,665</w:t>
            </w:r>
          </w:p>
        </w:tc>
      </w:tr>
      <w:tr w:rsidR="00E26439" w:rsidRPr="009D0255" w14:paraId="2D23583F" w14:textId="77777777" w:rsidTr="00A905A9">
        <w:trPr>
          <w:trHeight w:val="507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A6C6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52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ED158" w14:textId="7949ABE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OSOBNI 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(1017 + 1018 + 1019)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1C97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231C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20,751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E88D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39,960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3AF8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57,970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1C73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76,</w:t>
            </w:r>
            <w:r w:rsidR="00E73A3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098</w:t>
            </w:r>
          </w:p>
        </w:tc>
      </w:tr>
      <w:tr w:rsidR="00E26439" w:rsidRPr="009D0255" w14:paraId="4D5B1E79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D350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520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E7A2E8" w14:textId="6809B10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190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18447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14,211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C69C4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28,376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2531A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42,765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AF08D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56,860</w:t>
            </w:r>
          </w:p>
        </w:tc>
      </w:tr>
      <w:tr w:rsidR="00E26439" w:rsidRPr="009D0255" w14:paraId="6C4F8B7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CEC3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521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EEAECD" w14:textId="3423E82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poreza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doprinosa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B4F0D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890C6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2,502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6AA89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4,844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22DC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6,907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B2AA3" w14:textId="77777777" w:rsidR="003E10C2" w:rsidRPr="009D0255" w:rsidRDefault="001826A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9,183</w:t>
            </w:r>
          </w:p>
        </w:tc>
      </w:tr>
      <w:tr w:rsidR="00E26439" w:rsidRPr="009D0255" w14:paraId="0158001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5AB9F" w14:textId="5D04E2A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52,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520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521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B5BB84" w14:textId="40F933C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3.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D973AA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osobni 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naknade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E79F1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1019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F94B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4,038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91C6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6,740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E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8,298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3E0E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</w:t>
            </w:r>
            <w:r w:rsidR="00A451D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055</w:t>
            </w:r>
          </w:p>
        </w:tc>
      </w:tr>
      <w:tr w:rsidR="00E26439" w:rsidRPr="009D0255" w14:paraId="4FB34B69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0779A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540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2973E" w14:textId="74C1376E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AMORTIZACIJE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0104D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4AA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11,100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08CC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22,200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61C4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33,300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325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44,400</w:t>
            </w:r>
          </w:p>
        </w:tc>
      </w:tr>
      <w:tr w:rsidR="00E26439" w:rsidRPr="009D0255" w14:paraId="65DA1DD8" w14:textId="77777777" w:rsidTr="00A905A9">
        <w:trPr>
          <w:trHeight w:val="507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60D549" w14:textId="3E9D751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58,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583, 585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586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E318B4" w14:textId="51A969DD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USKLAĐIVANJA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VRIJEDNOSTI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IMOVINE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77A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B855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6F1E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3DE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3957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8E9D4CC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B7CDF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53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58F84" w14:textId="6D6B80D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PROIZVODNIH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USLUGA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3F8E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A8C4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18,272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807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26,291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06A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37,614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33CA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57,848</w:t>
            </w:r>
          </w:p>
        </w:tc>
      </w:tr>
      <w:tr w:rsidR="00E26439" w:rsidRPr="009D0255" w14:paraId="19D0B81D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957319" w14:textId="6CF65B66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54,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540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6D4985" w14:textId="72BD68DA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</w:t>
            </w:r>
            <w:r w:rsidR="00E341AE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EZERVIR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ANJA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AA391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C6B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2CE9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C070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6ED7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1,200</w:t>
            </w:r>
          </w:p>
        </w:tc>
      </w:tr>
      <w:tr w:rsidR="00E26439" w:rsidRPr="009D0255" w14:paraId="5F50DE5B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33E7E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55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54920A" w14:textId="497B4C1B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NEMATERIJALNI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TROŠKOVI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34CB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211F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10,042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73D1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19,</w:t>
            </w:r>
            <w:r w:rsidR="00BF29C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0776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26,5</w:t>
            </w:r>
            <w:r w:rsidR="00BF29C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1532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34,6</w:t>
            </w:r>
            <w:r w:rsidR="00BF29C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63153DB6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F304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9D2C15" w14:textId="09DBA776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(1001 - 1013) ≥ 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0CB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AAE64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41,950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0ED99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43,323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7D40F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49,619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F163F" w14:textId="77777777" w:rsidR="003E10C2" w:rsidRPr="009D0255" w:rsidRDefault="00A451D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34,629</w:t>
            </w:r>
          </w:p>
        </w:tc>
      </w:tr>
      <w:tr w:rsidR="00E26439" w:rsidRPr="009D0255" w14:paraId="051C7D3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D4C4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932AFC" w14:textId="4E12BF11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(1013 - 1001) ≥ 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E4E96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BD9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C75F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5EB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03EF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2584C32" w14:textId="77777777" w:rsidTr="00A905A9">
        <w:trPr>
          <w:trHeight w:val="399"/>
        </w:trPr>
        <w:tc>
          <w:tcPr>
            <w:tcW w:w="182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FBBD7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4A0FB1D" w14:textId="022AE251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E62C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1027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10F1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CBD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3,001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4F64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6,001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8B3D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8,001</w:t>
            </w:r>
          </w:p>
        </w:tc>
      </w:tr>
      <w:tr w:rsidR="00E26439" w:rsidRPr="009D0255" w14:paraId="773CE53D" w14:textId="77777777" w:rsidTr="00A905A9">
        <w:trPr>
          <w:trHeight w:val="208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FF52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BBA19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(1028 + 1029 + 1030 + 1031)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F1318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C5A8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F2F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9D1B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FC60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FB201A2" w14:textId="77777777" w:rsidTr="00A905A9">
        <w:trPr>
          <w:trHeight w:val="477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3482C" w14:textId="49CA58D8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4B94C" w14:textId="0ED31EE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54F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7B47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13C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702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5ED6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E673026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AF55C9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662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1ED3A24" w14:textId="3A2E1C7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4DC162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1029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4B7E7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E611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1FE5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6,000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B5897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8,000</w:t>
            </w:r>
          </w:p>
        </w:tc>
      </w:tr>
      <w:tr w:rsidR="00E26439" w:rsidRPr="009D0255" w14:paraId="1FE0127A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AEED7C" w14:textId="2B40F246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CD9730F" w14:textId="17DAB70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TEČAJNE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RAZLIKE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POZITIVNI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EFEKTI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VALUTNE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KLAUZULE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D1FC51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D8D7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D022A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CEB37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CE2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</w:tr>
      <w:tr w:rsidR="00E26439" w:rsidRPr="009D0255" w14:paraId="1A311EDC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19767" w14:textId="39FE1094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665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669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8A4D64" w14:textId="66E77E6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7E2A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D4B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60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BE0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5C9F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F2F4E9C" w14:textId="77777777" w:rsidTr="00A905A9">
        <w:trPr>
          <w:trHeight w:val="399"/>
        </w:trPr>
        <w:tc>
          <w:tcPr>
            <w:tcW w:w="182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99E9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9C5B0F6" w14:textId="5912D5A7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Đ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2D0B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1032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E6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FDC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E1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6386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</w:t>
            </w:r>
          </w:p>
        </w:tc>
      </w:tr>
      <w:tr w:rsidR="00E26439" w:rsidRPr="009D0255" w14:paraId="737E11B4" w14:textId="77777777" w:rsidTr="00A905A9">
        <w:trPr>
          <w:trHeight w:val="208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4E784E6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0E23750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(1033 + 1034 + 1035 + 1036)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1709DAE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85DD6B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303A3F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B594F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20B2F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794CB32" w14:textId="77777777" w:rsidTr="00A905A9">
        <w:trPr>
          <w:trHeight w:val="551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7A2924" w14:textId="4AAA5592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560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561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892291" w14:textId="6DE2E3B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ODNOSA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,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VISNIM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OSTALIM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POVEZANIM OSOBAMA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300025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267CD5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3DE38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F0A1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D4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7691143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441C7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562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A052997" w14:textId="1B72648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KAMATA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3198BA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10559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FA73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ADE50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3842D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</w:t>
            </w:r>
          </w:p>
        </w:tc>
      </w:tr>
      <w:tr w:rsidR="00E26439" w:rsidRPr="009D0255" w14:paraId="5B29F36B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C82B68" w14:textId="5DCED155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563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564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35F631" w14:textId="2401BC03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NEGATIVNE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TEČAJ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RAZLIKE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NEGATIVNI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EFEKTI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VALUTNE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KLAUZULE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732A5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0792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869A9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E5F53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0E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E26439" w:rsidRPr="009D0255" w14:paraId="147951AF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36C3C84" w14:textId="510F4C5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565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569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5A7C55" w14:textId="772C99A9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IJSKI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C607D6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B7BE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2429C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64243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CE39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</w:tr>
      <w:tr w:rsidR="00E26439" w:rsidRPr="009D0255" w14:paraId="06E02FCB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731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E8B33" w14:textId="4F74BAA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E.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(1027 - 1032) ≥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9F019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1037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99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0B8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2,931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29C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5,906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171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7,881</w:t>
            </w:r>
          </w:p>
        </w:tc>
      </w:tr>
      <w:tr w:rsidR="00E26439" w:rsidRPr="009D0255" w14:paraId="21AF8450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962F1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98CBCF" w14:textId="70CC6C59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Ž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IRANJA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(1032 - 1027) ≥ 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FB13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963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E8B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55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1B95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AA1ADD0" w14:textId="77777777" w:rsidTr="00A905A9">
        <w:trPr>
          <w:trHeight w:val="566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73BEC3" w14:textId="778DC4DA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683, 685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686</w:t>
            </w:r>
          </w:p>
        </w:tc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A268B" w14:textId="7CAAAE2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USKLAĐIVANJA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ISKAZUJE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FER 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KROZ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ILANCU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USPJEH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5564F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1039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E94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79C8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C1A0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EFC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</w:tr>
      <w:tr w:rsidR="00E26439" w:rsidRPr="009D0255" w14:paraId="4BC5A4DB" w14:textId="77777777" w:rsidTr="00A905A9">
        <w:trPr>
          <w:trHeight w:val="596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95DC75" w14:textId="730E226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583, 585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586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72A74" w14:textId="116E6B6D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USKLAĐIVANJA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808E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FINANC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IJSKE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IMOVINE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ISKAZUJE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E341AE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FER VRIJEDNOSTI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KROZ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B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ILANCU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0B355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USPJEH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4759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E65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4723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DB2C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0EC4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</w:t>
            </w:r>
          </w:p>
        </w:tc>
      </w:tr>
      <w:tr w:rsidR="00E26439" w:rsidRPr="009D0255" w14:paraId="5AE7DC67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2347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67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B3509D" w14:textId="1EC4372C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J.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283D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6A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47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5D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3567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170</w:t>
            </w:r>
          </w:p>
        </w:tc>
      </w:tr>
      <w:tr w:rsidR="00E26439" w:rsidRPr="009D0255" w14:paraId="6B4A8272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53D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57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FC1E2" w14:textId="0CECF81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K.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OSTALI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FDDB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A89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962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35C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1,210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11AB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3,2</w:t>
            </w:r>
            <w:r w:rsidR="00A451D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043B3784" w14:textId="77777777" w:rsidTr="00A905A9">
        <w:trPr>
          <w:trHeight w:val="399"/>
        </w:trPr>
        <w:tc>
          <w:tcPr>
            <w:tcW w:w="182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B307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FE67F2" w14:textId="5E8B1CE0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L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6834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1043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74F3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461,000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37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678,171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D09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951,171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52315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1,268,671</w:t>
            </w:r>
          </w:p>
        </w:tc>
      </w:tr>
      <w:tr w:rsidR="00E26439" w:rsidRPr="009D0255" w14:paraId="520E6BC1" w14:textId="77777777" w:rsidTr="00A905A9">
        <w:trPr>
          <w:trHeight w:val="238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D67E4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1784B9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(1001 + 1027 + 1039 + 1041)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B80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BB46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50B1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66CB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162EC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D7E551B" w14:textId="77777777" w:rsidTr="00A905A9">
        <w:trPr>
          <w:trHeight w:val="399"/>
        </w:trPr>
        <w:tc>
          <w:tcPr>
            <w:tcW w:w="182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489991" w14:textId="77777777" w:rsidR="003E10C2" w:rsidRPr="009D0255" w:rsidRDefault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896,686</w:t>
            </w:r>
            <w:r w:rsidR="003E10C2"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23809F9" w14:textId="077A9B33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LJ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UKUPNI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RASHODI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3551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1044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3758B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418,295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45D1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632,697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0211F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896,686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634C99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1,230,</w:t>
            </w:r>
            <w:r w:rsidR="00A451D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251</w:t>
            </w:r>
          </w:p>
        </w:tc>
      </w:tr>
      <w:tr w:rsidR="00E26439" w:rsidRPr="009D0255" w14:paraId="60BBB843" w14:textId="77777777" w:rsidTr="00A905A9">
        <w:trPr>
          <w:trHeight w:val="268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F09C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257A2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(1013 + 1032 + 1040 + 1042)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95DA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A84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9B51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3F7A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0E7D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2662731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98DE4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3E78A" w14:textId="133105B8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M.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REDOVITOG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(1043 - 1044) ≥ 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6773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64C2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42,705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3B26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45,474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8DE05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54,485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A4F04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38,</w:t>
            </w:r>
            <w:r w:rsidR="00A451D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420</w:t>
            </w:r>
          </w:p>
        </w:tc>
      </w:tr>
      <w:tr w:rsidR="00E26439" w:rsidRPr="009D0255" w14:paraId="5A05F2A9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A5B5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8FF374" w14:textId="721581E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REDOVITOG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(1044 - 1043) ≥ 0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7B557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1046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D75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19F5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9B76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E91A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4B9571C" w14:textId="77777777" w:rsidTr="00A905A9">
        <w:trPr>
          <w:trHeight w:val="820"/>
        </w:trPr>
        <w:tc>
          <w:tcPr>
            <w:tcW w:w="1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13B332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69-59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725EA42" w14:textId="7762520A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NJ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POZITIVAN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EFEKT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REZULTAT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OBUSTAVLJA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 w:rsidR="001808E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PROMJENA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RAČUNOVODSTVENIH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POLITIKA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ISPRAV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GREŠAKA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RANIJIH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498BB5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570E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CEA3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64768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3853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FBF9C64" w14:textId="77777777" w:rsidTr="00A905A9">
        <w:trPr>
          <w:trHeight w:val="835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4F8A6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59- 69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77CE129" w14:textId="75802165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O.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NEGATIVAN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EFEKT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REZULTAT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 OSNOVI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POSLOVANJA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KOJE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SE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OBUSTAVLJA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, </w:t>
            </w:r>
            <w:r w:rsidR="001808EB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PROMJENA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RAČUNOVODSTVENIH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POLITIKA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ISPRAV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K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GREŠAKA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IZ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RANIJIH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CD6E30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1048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CF294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6F5E0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785A6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5CB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4241DA1" w14:textId="77777777" w:rsidTr="00A905A9">
        <w:trPr>
          <w:trHeight w:val="399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DFB172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44A74BD7" w14:textId="1A958413" w:rsidR="00BF29C7" w:rsidRPr="009D0255" w:rsidRDefault="009D0255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154075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1049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C20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42,705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EC4F0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45,474</w:t>
            </w:r>
          </w:p>
        </w:tc>
        <w:tc>
          <w:tcPr>
            <w:tcW w:w="15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5F3B8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54,485</w:t>
            </w:r>
          </w:p>
        </w:tc>
        <w:tc>
          <w:tcPr>
            <w:tcW w:w="157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53AD18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38,</w:t>
            </w:r>
            <w:r w:rsidR="00A451D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420</w:t>
            </w:r>
          </w:p>
        </w:tc>
      </w:tr>
      <w:tr w:rsidR="00E26439" w:rsidRPr="009D0255" w14:paraId="7CC2B995" w14:textId="77777777" w:rsidTr="00A905A9">
        <w:trPr>
          <w:trHeight w:val="253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916DE7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31E42D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(1045 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-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1046 + 1047 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-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 1048) ≥ 0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0B6118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98D23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C6B6E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633A5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222E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76060A7" w14:textId="77777777" w:rsidTr="00A905A9">
        <w:trPr>
          <w:trHeight w:val="399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56810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A041E7" w14:textId="00A349E6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R</w:t>
            </w:r>
            <w:r w:rsidR="00DA0BCD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DA0BCD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IJ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E</w:t>
            </w:r>
            <w:r w:rsidR="00DA0BCD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OPOREZIVANJA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90D37C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1050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208BE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A3FDE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4F55D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DD0C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A2EB088" w14:textId="77777777" w:rsidTr="00A905A9">
        <w:trPr>
          <w:trHeight w:val="208"/>
        </w:trPr>
        <w:tc>
          <w:tcPr>
            <w:tcW w:w="182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68BD23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CB2B7" w14:textId="7777777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(1046 - 1045 + 1048 - 1047) ≥ 0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D10FDD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5A750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47EB3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17E29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DF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09096B6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37214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0492C2" w14:textId="3CDB4B98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S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POREZ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F00F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80B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B7BF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ECF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D743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686C4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5F27C1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721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28F4C22" w14:textId="50BD9EE6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E687CA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9831DB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1893E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EFFB1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813F5B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</w:t>
            </w:r>
            <w:r w:rsidR="00A451D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160</w:t>
            </w:r>
          </w:p>
        </w:tc>
      </w:tr>
      <w:tr w:rsidR="00E26439" w:rsidRPr="009D0255" w14:paraId="49DE5AC7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E16E4" w14:textId="2BBAA256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dug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190E66B" w14:textId="077CEA64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IH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RASHODI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EE47C8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8B0A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93CC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E1BC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679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876F1A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724D5F1A" w14:textId="34DFB7C0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722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pot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saldo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D466E58" w14:textId="4F8B0F87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OD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GOĐ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ENI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</w:t>
            </w:r>
            <w:r w:rsidR="00304962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OREZN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PRIHODI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PERIODA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203F03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2394C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0F302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B6C87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3572F1" w14:textId="77777777" w:rsidR="003E10C2" w:rsidRPr="009D0255" w:rsidRDefault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</w:t>
            </w:r>
          </w:p>
        </w:tc>
      </w:tr>
      <w:tr w:rsidR="00E26439" w:rsidRPr="009D0255" w14:paraId="4AA7032A" w14:textId="77777777" w:rsidTr="00A905A9">
        <w:trPr>
          <w:trHeight w:val="39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137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lastRenderedPageBreak/>
              <w:t>723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E4A1F" w14:textId="5FAD1EF2" w:rsidR="003E10C2" w:rsidRPr="009D0255" w:rsidRDefault="003E10C2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T.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ISPLAĆENA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OSOBNA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PRIMANJA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POSLODAVCA</w:t>
            </w: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6B7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A24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A113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AD1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23D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D33A4E7" w14:textId="77777777" w:rsidTr="00A905A9">
        <w:trPr>
          <w:trHeight w:val="399"/>
        </w:trPr>
        <w:tc>
          <w:tcPr>
            <w:tcW w:w="182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1391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  <w:vAlign w:val="center"/>
          </w:tcPr>
          <w:p w14:paraId="6F6861ED" w14:textId="14097BF8" w:rsidR="00BF29C7" w:rsidRPr="009D0255" w:rsidRDefault="009D0255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Ć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DOBITAK</w:t>
            </w:r>
            <w:r w:rsidR="00BF29C7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81A5E1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1055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680E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42,705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5A738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45,474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CE9C8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54,485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180B7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31,660</w:t>
            </w:r>
          </w:p>
        </w:tc>
      </w:tr>
      <w:tr w:rsidR="00E26439" w:rsidRPr="009D0255" w14:paraId="54101BAB" w14:textId="77777777" w:rsidTr="00A905A9">
        <w:trPr>
          <w:trHeight w:val="253"/>
        </w:trPr>
        <w:tc>
          <w:tcPr>
            <w:tcW w:w="1827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0326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676907" w14:textId="77777777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(1049 - 1050 -1051 - 1052 + 1053 - 1054) ≥ 0</w:t>
            </w:r>
          </w:p>
        </w:tc>
        <w:tc>
          <w:tcPr>
            <w:tcW w:w="8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4E912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DE0702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BFA10A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9205E7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F93FC3" w14:textId="77777777" w:rsidR="00BF29C7" w:rsidRPr="009D0255" w:rsidRDefault="00BF29C7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AA3C5A" w:rsidRPr="009D0255" w14:paraId="14F7A335" w14:textId="77777777" w:rsidTr="00A905A9">
        <w:trPr>
          <w:trHeight w:val="399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024478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20D18EF" w14:textId="411BB9FC" w:rsidR="00AA3C5A" w:rsidRPr="009D0255" w:rsidRDefault="009D0255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U</w:t>
            </w:r>
            <w:r w:rsidR="00AA3C5A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NETO</w:t>
            </w:r>
            <w:r w:rsidR="00AA3C5A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GUBITAK</w:t>
            </w:r>
            <w:r w:rsidR="00AA3C5A"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 xml:space="preserve"> </w:t>
            </w:r>
          </w:p>
          <w:p w14:paraId="37095ECD" w14:textId="7B826C7A" w:rsidR="00AA3C5A" w:rsidRPr="009D0255" w:rsidRDefault="00AA3C5A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sr-Latn-CS"/>
              </w:rPr>
              <w:t>(1050 - 1049 + 1051 + 1052 - 1053 + 1054) ≥ 0</w:t>
            </w:r>
          </w:p>
        </w:tc>
        <w:tc>
          <w:tcPr>
            <w:tcW w:w="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6A294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80C3D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5F66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4A7A5B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FF00" w14:textId="77777777" w:rsidR="00AA3C5A" w:rsidRPr="009D0255" w:rsidRDefault="00AA3C5A" w:rsidP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AA3C5A" w:rsidRPr="009D0255" w14:paraId="746C7AEF" w14:textId="77777777" w:rsidTr="00A905A9">
        <w:trPr>
          <w:trHeight w:val="238"/>
        </w:trPr>
        <w:tc>
          <w:tcPr>
            <w:tcW w:w="182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CD3A2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6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8FF492" w14:textId="2D1DFA03" w:rsidR="00AA3C5A" w:rsidRPr="009D0255" w:rsidRDefault="00AA3C5A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75A9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C8818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DE74C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F1BA2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40B90" w14:textId="77777777" w:rsidR="00AA3C5A" w:rsidRPr="009D0255" w:rsidRDefault="00AA3C5A" w:rsidP="00BF29C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CEDA14A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52B1F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40753" w14:textId="38139C2B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D9C46E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ADFD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CB0AD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2E106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F668A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5F559E7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514F9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797DE" w14:textId="69A51177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DOBITAK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PRAVNO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3A0014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1058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1F6B4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21F8C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14A0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12501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4DB7738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86B1C9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5F2EB4" w14:textId="4C880C14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III.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UDJELIMA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BEZ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KONTROLE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FA28E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1059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C0266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4AA3E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3E64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F67B0D" w14:textId="77777777" w:rsidR="00BF29C7" w:rsidRPr="009D0255" w:rsidRDefault="00BF29C7" w:rsidP="00BF29C7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4BF2C9E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795C7C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DE347" w14:textId="77BDB30B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IV.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NETO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GUBITAK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KOJI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PRIPADA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MATIČNO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PRAVNO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J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OSOBI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64F9BA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1060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D33B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65AA3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FE08E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66A0C" w14:textId="77777777" w:rsidR="00BF29C7" w:rsidRPr="009D0255" w:rsidRDefault="00BF29C7" w:rsidP="00BF29C7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8520A92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1F9692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02B77" w14:textId="7C96756F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V.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05890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2481B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0BB4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EAE57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23110D" w14:textId="77777777" w:rsidR="00BF29C7" w:rsidRPr="009D0255" w:rsidRDefault="00BF29C7" w:rsidP="00BF29C7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9F29FAC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C5DA1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50B41D" w14:textId="2AB6838F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1.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Osnovna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AB971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1061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8F61A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5F2F3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63443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FC76D" w14:textId="77777777" w:rsidR="00BF29C7" w:rsidRPr="009D0255" w:rsidRDefault="00BF29C7" w:rsidP="00BF29C7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4226663" w14:textId="77777777" w:rsidTr="00A905A9">
        <w:trPr>
          <w:trHeight w:val="399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E48C16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682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DEF279" w14:textId="4CDD86F1" w:rsidR="00BF29C7" w:rsidRPr="009D0255" w:rsidRDefault="00BF29C7" w:rsidP="00BF29C7">
            <w:pPr>
              <w:spacing w:after="0" w:line="240" w:lineRule="auto"/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2.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Umanjena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(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razvodnjena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)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zarada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po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dionici</w:t>
            </w: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08D48F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18"/>
                <w:szCs w:val="18"/>
                <w:lang w:val="sr-Latn-CS"/>
              </w:rPr>
              <w:t>1062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CF7287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97332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7509F2" w14:textId="77777777" w:rsidR="00BF29C7" w:rsidRPr="009D0255" w:rsidRDefault="00BF29C7" w:rsidP="00BF29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B7F60" w14:textId="77777777" w:rsidR="00BF29C7" w:rsidRPr="009D0255" w:rsidRDefault="00BF29C7" w:rsidP="00BF29C7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</w:tbl>
    <w:p w14:paraId="06BE95A5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87F9ED3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2FCF439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D31F3F1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0683818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93CDEDC" w14:textId="77777777" w:rsidR="003E10C2" w:rsidRPr="009D0255" w:rsidRDefault="003E10C2">
      <w:pPr>
        <w:rPr>
          <w:noProof/>
          <w:lang w:val="sr-Latn-CS"/>
        </w:rPr>
        <w:sectPr w:rsidR="003E10C2" w:rsidRPr="009D0255">
          <w:headerReference w:type="even" r:id="rId35"/>
          <w:headerReference w:type="default" r:id="rId36"/>
          <w:footerReference w:type="even" r:id="rId37"/>
          <w:footerReference w:type="default" r:id="rId38"/>
          <w:headerReference w:type="first" r:id="rId39"/>
          <w:footerReference w:type="first" r:id="rId40"/>
          <w:pgSz w:w="16838" w:h="11906" w:orient="landscape"/>
          <w:pgMar w:top="709" w:right="567" w:bottom="992" w:left="567" w:header="720" w:footer="0" w:gutter="0"/>
          <w:cols w:space="720"/>
          <w:docGrid w:linePitch="600" w:charSpace="36864"/>
        </w:sectPr>
      </w:pPr>
    </w:p>
    <w:p w14:paraId="5F3E9EB9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160"/>
        <w:gridCol w:w="640"/>
        <w:gridCol w:w="1240"/>
        <w:gridCol w:w="1240"/>
        <w:gridCol w:w="1240"/>
        <w:gridCol w:w="1240"/>
        <w:gridCol w:w="20"/>
      </w:tblGrid>
      <w:tr w:rsidR="00E26439" w:rsidRPr="009D0255" w14:paraId="7E989458" w14:textId="77777777">
        <w:trPr>
          <w:gridAfter w:val="1"/>
          <w:wAfter w:w="20" w:type="dxa"/>
          <w:trHeight w:val="345"/>
        </w:trPr>
        <w:tc>
          <w:tcPr>
            <w:tcW w:w="5160" w:type="dxa"/>
            <w:shd w:val="clear" w:color="auto" w:fill="auto"/>
            <w:vAlign w:val="bottom"/>
          </w:tcPr>
          <w:p w14:paraId="005C024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64CFA31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CB1D3D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D19102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658DD70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0D7FE59E" w14:textId="62FDF758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8"/>
                <w:szCs w:val="18"/>
                <w:lang w:val="sr-Latn-CS"/>
              </w:rPr>
              <w:t>Prilog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8"/>
                <w:szCs w:val="18"/>
                <w:lang w:val="sr-Latn-CS"/>
              </w:rPr>
              <w:t xml:space="preserve"> 5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8"/>
                <w:szCs w:val="18"/>
                <w:lang w:val="sr-Latn-CS"/>
              </w:rPr>
              <w:t>b</w:t>
            </w:r>
          </w:p>
        </w:tc>
      </w:tr>
      <w:tr w:rsidR="00E26439" w:rsidRPr="009D0255" w14:paraId="4C851C37" w14:textId="77777777">
        <w:trPr>
          <w:gridAfter w:val="1"/>
          <w:wAfter w:w="20" w:type="dxa"/>
          <w:trHeight w:val="630"/>
        </w:trPr>
        <w:tc>
          <w:tcPr>
            <w:tcW w:w="10760" w:type="dxa"/>
            <w:gridSpan w:val="6"/>
            <w:shd w:val="clear" w:color="auto" w:fill="auto"/>
            <w:vAlign w:val="bottom"/>
          </w:tcPr>
          <w:p w14:paraId="3E7FEBC8" w14:textId="28351AAA" w:rsidR="003E10C2" w:rsidRPr="009D0255" w:rsidRDefault="0023376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IZVJEŠT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AJ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T</w:t>
            </w:r>
            <w:r w:rsidR="001E4D8C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IJE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KOVIMA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br/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01.01.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 xml:space="preserve"> 31.12.2022.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E26439" w:rsidRPr="009D0255" w14:paraId="7A86018D" w14:textId="77777777">
        <w:trPr>
          <w:gridAfter w:val="1"/>
          <w:wAfter w:w="20" w:type="dxa"/>
          <w:trHeight w:val="315"/>
        </w:trPr>
        <w:tc>
          <w:tcPr>
            <w:tcW w:w="5160" w:type="dxa"/>
            <w:shd w:val="clear" w:color="auto" w:fill="auto"/>
            <w:vAlign w:val="bottom"/>
          </w:tcPr>
          <w:p w14:paraId="29984B8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5296B3A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7A76717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CECE39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16E3D23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3D04C1A7" w14:textId="2EFB5389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="003E10C2"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000 </w:t>
            </w:r>
            <w:r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dinara</w:t>
            </w:r>
          </w:p>
        </w:tc>
      </w:tr>
      <w:tr w:rsidR="00E26439" w:rsidRPr="009D0255" w14:paraId="17E518C3" w14:textId="77777777">
        <w:trPr>
          <w:trHeight w:val="420"/>
        </w:trPr>
        <w:tc>
          <w:tcPr>
            <w:tcW w:w="5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F66EEB" w14:textId="5EA4450E" w:rsidR="003E10C2" w:rsidRPr="009D0255" w:rsidRDefault="009D02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Z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C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J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09E80A" w14:textId="11570017" w:rsidR="003E10C2" w:rsidRPr="009D0255" w:rsidRDefault="009D02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AOP</w:t>
            </w:r>
          </w:p>
        </w:tc>
        <w:tc>
          <w:tcPr>
            <w:tcW w:w="498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17AA18" w14:textId="33D50E09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Iznos</w:t>
            </w:r>
          </w:p>
        </w:tc>
      </w:tr>
      <w:tr w:rsidR="00E26439" w:rsidRPr="009D0255" w14:paraId="302F0BB7" w14:textId="77777777">
        <w:trPr>
          <w:trHeight w:val="510"/>
        </w:trPr>
        <w:tc>
          <w:tcPr>
            <w:tcW w:w="51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B39A" w14:textId="77777777" w:rsidR="003E10C2" w:rsidRPr="009D0255" w:rsidRDefault="003E10C2">
            <w:pPr>
              <w:snapToGrid w:val="0"/>
              <w:spacing w:after="0" w:line="240" w:lineRule="auto"/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64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EEB8" w14:textId="77777777" w:rsidR="003E10C2" w:rsidRPr="009D0255" w:rsidRDefault="003E10C2">
            <w:pPr>
              <w:snapToGrid w:val="0"/>
              <w:spacing w:after="0" w:line="240" w:lineRule="auto"/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</w:pP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FBBF2B" w14:textId="0F1DFB5C" w:rsidR="003E10C2" w:rsidRPr="009D0255" w:rsidRDefault="009D02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>Plan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br/>
              <w:t>01.01-31.03.2022.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0E1A28E" w14:textId="117BBFA9" w:rsidR="003E10C2" w:rsidRPr="009D0255" w:rsidRDefault="009D02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>Plan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br/>
              <w:t>01.01-30.06.2022.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B25C21A" w14:textId="63B865CB" w:rsidR="003E10C2" w:rsidRPr="009D0255" w:rsidRDefault="009D0255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>Plan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br/>
              <w:t>01.01-30.09.2022.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2945935" w14:textId="0001591A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>Plan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4"/>
                <w:szCs w:val="14"/>
                <w:lang w:val="sr-Latn-CS"/>
              </w:rPr>
              <w:br/>
              <w:t>01.01-31.12.2022.</w:t>
            </w:r>
          </w:p>
        </w:tc>
      </w:tr>
      <w:tr w:rsidR="00E26439" w:rsidRPr="009D0255" w14:paraId="7C0D7C4A" w14:textId="77777777">
        <w:trPr>
          <w:trHeight w:val="285"/>
        </w:trPr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12D92" w14:textId="77777777" w:rsidR="003E10C2" w:rsidRPr="009D0255" w:rsidRDefault="003E10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9DF575" w14:textId="77777777" w:rsidR="003E10C2" w:rsidRPr="009D0255" w:rsidRDefault="003E10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DE64EB" w14:textId="77777777" w:rsidR="003E10C2" w:rsidRPr="009D0255" w:rsidRDefault="003E10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255ED" w14:textId="77777777" w:rsidR="003E10C2" w:rsidRPr="009D0255" w:rsidRDefault="003E10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3734AD" w14:textId="77777777" w:rsidR="003E10C2" w:rsidRPr="009D0255" w:rsidRDefault="003E10C2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EC8094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6</w:t>
            </w:r>
          </w:p>
        </w:tc>
      </w:tr>
      <w:tr w:rsidR="00E26439" w:rsidRPr="009D0255" w14:paraId="44D2CF87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60A83" w14:textId="186A33D9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A.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T</w:t>
            </w:r>
            <w:r w:rsidR="001E4D8C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IJE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KOVI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DFF2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28AE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C26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D2CE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0964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000D1F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67059CA" w14:textId="51300513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riljev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4)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F317B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69B33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401,000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A0C137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636,500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53FD6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823,800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D2CF00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979,000</w:t>
            </w:r>
          </w:p>
        </w:tc>
      </w:tr>
      <w:tr w:rsidR="00E26439" w:rsidRPr="009D0255" w14:paraId="2372B9B3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4157F" w14:textId="75AC3EB2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Prodaja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primljeni predujmovi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9936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8065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74AF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8AA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820,000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BB10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975,000</w:t>
            </w:r>
          </w:p>
        </w:tc>
      </w:tr>
      <w:tr w:rsidR="00E26439" w:rsidRPr="009D0255" w14:paraId="7B51D592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ADA4D" w14:textId="28F7A4DE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Prodaja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primljeni predujmovi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5806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B033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7877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86F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AAE6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AEA265F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B43BE" w14:textId="5B773B49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Primljene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kamate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293A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87B3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CA4C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978E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FE1E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3,000</w:t>
            </w:r>
          </w:p>
        </w:tc>
      </w:tr>
      <w:tr w:rsidR="00E26439" w:rsidRPr="009D0255" w14:paraId="3CACAE1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EE0FA" w14:textId="21714DA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4. O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stali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riljev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redovitog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poslovanja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9C83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1AC7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1E83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7169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9B18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</w:t>
            </w:r>
          </w:p>
        </w:tc>
      </w:tr>
      <w:tr w:rsidR="00E26439" w:rsidRPr="009D0255" w14:paraId="5A8EE9BD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9F4940" w14:textId="34A5D786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8)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C9EC2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74533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419,000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A9BC7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658,500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8B0571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847,800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009946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993,000</w:t>
            </w:r>
          </w:p>
        </w:tc>
      </w:tr>
      <w:tr w:rsidR="00E26439" w:rsidRPr="009D0255" w14:paraId="24BD745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9EBF3" w14:textId="14F99079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Isplate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dobavljačima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dani predujmovi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D9F8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D8DC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EAA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550,000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BD17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705,000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F2A7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800,000</w:t>
            </w:r>
          </w:p>
        </w:tc>
      </w:tr>
      <w:tr w:rsidR="00E26439" w:rsidRPr="009D0255" w14:paraId="4A1BF32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52EA3" w14:textId="2FF487B7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Isplate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dobavljačima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dani predujmovi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ACE7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E43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4AD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63EC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82419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3D288C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C3E8B" w14:textId="7800BC3F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Zarade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naknade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zarada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D973AA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osobni rashodi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1B6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3009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63F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B64C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33,500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DC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D7D0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</w:tr>
      <w:tr w:rsidR="00E26439" w:rsidRPr="009D0255" w14:paraId="433B10DB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D61135" w14:textId="15C2FE8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4.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Plaćene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kamate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131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53E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ED83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A06F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29AF6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ACD8CFF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86F0" w14:textId="69093D6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5.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Plaćene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kamate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75D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7711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B93D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2A5C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F5A0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0853F23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6CCEF" w14:textId="11CCAB41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6.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Porez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dobitak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AC7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426B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D449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E45F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4E725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</w:tr>
      <w:tr w:rsidR="00E26439" w:rsidRPr="009D0255" w14:paraId="3D2AFCD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3D8CA" w14:textId="075390E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7.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dljev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 osnovi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javnih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prihoda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0844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F039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9F37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E629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826F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90,000</w:t>
            </w:r>
          </w:p>
        </w:tc>
      </w:tr>
      <w:tr w:rsidR="00E26439" w:rsidRPr="009D0255" w14:paraId="40AC15B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7F4D" w14:textId="5141808B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8.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dljev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737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D0C9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3E6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B895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1014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19,000</w:t>
            </w:r>
          </w:p>
        </w:tc>
      </w:tr>
      <w:tr w:rsidR="00E26439" w:rsidRPr="009D0255" w14:paraId="14E7805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98AB6" w14:textId="4AB6418E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III.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riljev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 - II)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B26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9756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959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C529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84B8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0B427A9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3902E" w14:textId="1E8A65BE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IV.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poslovnih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(II - I)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EF0E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BBC1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C45E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19C0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ECC4B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14,000</w:t>
            </w:r>
          </w:p>
        </w:tc>
      </w:tr>
      <w:tr w:rsidR="00E26439" w:rsidRPr="009D0255" w14:paraId="226599E4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C701" w14:textId="7EFFC957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B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T</w:t>
            </w:r>
            <w:r w:rsidR="001E4D8C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IJE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KOVI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GOTOVINIE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INVESTIRANJA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242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83EF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37BA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C19F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8D50E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7410F9A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D8FDA" w14:textId="3E70A268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riljev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investiranja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5)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F1477B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42437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C22C96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D945B0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F756F7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022E7A9E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060C8" w14:textId="61BE421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Prodaja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dionica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0D71F1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udjela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DD0B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BEFD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CE74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1059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FCB7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5FBD583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AAB5" w14:textId="6CA7A97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Prodaja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nematerijalne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imovine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nekretnina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postrojenja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opreme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bioloških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sredstava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BBB2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3019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5FA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E0C2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5C0C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1BFE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B181E9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ADF33" w14:textId="7E5FEAB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ijski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plasmani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94D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233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B114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1A73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95A4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8929FE7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A82C9" w14:textId="6068966C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4.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Primljene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kamate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investiranja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437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216E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4BB5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3A6E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71C3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E84F90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D6205" w14:textId="7BCFD56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5.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Primljene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dividende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6327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A87C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7858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A7AA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F9CF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23D639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E52912F" w14:textId="1BD0DB6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investiranja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3)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98736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90A45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FC861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B162A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8222DA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</w:tr>
      <w:tr w:rsidR="00E26439" w:rsidRPr="009D0255" w14:paraId="4744D3D0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25320" w14:textId="7EA0118A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upnja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dionica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0D71F1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udjela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BC01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5783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2B16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605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5B6D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73E111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EADC0" w14:textId="3ED43370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upnja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nematerijalne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imovine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nekretnina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postrojenja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,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opreme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 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bioloških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sredstava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7AC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E66C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9B54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BA46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FE8A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</w:tr>
    </w:tbl>
    <w:p w14:paraId="63224378" w14:textId="77777777" w:rsidR="003E10C2" w:rsidRPr="009D0255" w:rsidRDefault="003E10C2">
      <w:pPr>
        <w:rPr>
          <w:noProof/>
          <w:lang w:val="sr-Latn-CS"/>
        </w:rPr>
        <w:sectPr w:rsidR="003E10C2" w:rsidRPr="009D0255" w:rsidSect="00BD559B">
          <w:headerReference w:type="even" r:id="rId41"/>
          <w:headerReference w:type="default" r:id="rId42"/>
          <w:footerReference w:type="even" r:id="rId43"/>
          <w:footerReference w:type="default" r:id="rId44"/>
          <w:headerReference w:type="first" r:id="rId45"/>
          <w:footerReference w:type="first" r:id="rId46"/>
          <w:pgSz w:w="11906" w:h="16838"/>
          <w:pgMar w:top="567" w:right="850" w:bottom="567" w:left="1134" w:header="720" w:footer="0" w:gutter="0"/>
          <w:cols w:space="720"/>
          <w:docGrid w:linePitch="600" w:charSpace="36864"/>
        </w:sectPr>
      </w:pPr>
    </w:p>
    <w:tbl>
      <w:tblPr>
        <w:tblW w:w="0" w:type="auto"/>
        <w:tblInd w:w="-328" w:type="dxa"/>
        <w:tblLayout w:type="fixed"/>
        <w:tblLook w:val="0000" w:firstRow="0" w:lastRow="0" w:firstColumn="0" w:lastColumn="0" w:noHBand="0" w:noVBand="0"/>
      </w:tblPr>
      <w:tblGrid>
        <w:gridCol w:w="5160"/>
        <w:gridCol w:w="640"/>
        <w:gridCol w:w="1240"/>
        <w:gridCol w:w="1240"/>
        <w:gridCol w:w="1240"/>
        <w:gridCol w:w="1250"/>
        <w:gridCol w:w="10"/>
      </w:tblGrid>
      <w:tr w:rsidR="00E26439" w:rsidRPr="009D0255" w14:paraId="7F433AA4" w14:textId="77777777">
        <w:trPr>
          <w:gridAfter w:val="1"/>
          <w:wAfter w:w="10" w:type="dxa"/>
          <w:trHeight w:val="43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34190" w14:textId="0D78056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lastRenderedPageBreak/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ijski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plasmani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70B8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083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2AF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97C6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54F6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59DCE96" w14:textId="77777777">
        <w:trPr>
          <w:gridAfter w:val="1"/>
          <w:wAfter w:w="10" w:type="dxa"/>
          <w:trHeight w:val="435"/>
        </w:trPr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8FE7" w14:textId="38C86CC3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III.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riljev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investiranja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 - II)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6612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A76B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8A73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2C77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9D5D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7F5FE68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B0192" w14:textId="036576E2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IV.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investiranja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(II - I)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816E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3861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08F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0685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0649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9,000</w:t>
            </w:r>
          </w:p>
        </w:tc>
      </w:tr>
      <w:tr w:rsidR="00E26439" w:rsidRPr="009D0255" w14:paraId="4DDAF81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76AD" w14:textId="3531FDE0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V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T</w:t>
            </w:r>
            <w:r w:rsidR="001E4D8C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IJE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KOVI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FINANC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IRANJA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4962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11EB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8C4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2BB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E5CC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34CA97F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6C7F77" w14:textId="58C1570F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riljev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iranja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7)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62F4C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3029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C54B25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84A4A6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51473D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CAC913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322AD82A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F7342" w14:textId="10F4D252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Uvećanje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osnovnog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kapitala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58A3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40E4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4EA4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B6A0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6F3AA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F2A6B50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395FB" w14:textId="7488AFCA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Dugoročni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860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C0EE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11F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272D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DA0B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406DAE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39AC8" w14:textId="6E1F48F9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Dugoročni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59F6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12DD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7D7B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B35B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863B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771739E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8547D" w14:textId="79DD86D3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4.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Kratkoročni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E1C5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1589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95B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9720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9893F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D1ADDC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D398F" w14:textId="3A6C6412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5.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Kratkoročni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EF8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D9F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FF2D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387A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818C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9DB824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460E" w14:textId="71F00425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6.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dugoročne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E341AE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bvez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5F6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8B85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5A2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0042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CF7C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A13C59A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0C4E" w14:textId="54DCFAD8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7.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kratkoročne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E341AE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bvez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EC1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DBD8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C66E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40EE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D424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80C0A67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9086CD" w14:textId="02248964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II.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dljev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iranja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(1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8)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9048D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C47BFF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79D433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728B44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F98E81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7AA68CDC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7E1AA" w14:textId="4DE76B71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1.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Otkup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vlastit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ih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dionica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0D71F1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udjela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9253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50BD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409C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F20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3ECF6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C6AF37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6BED8" w14:textId="781268DC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2.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Dugoročni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4461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3039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220E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5D08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DCBD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D2008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E7C359C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AED73" w14:textId="3FB9D7F0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3.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Dugoročni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511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779A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2F28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E1BD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F3DA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1FC904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17FA3" w14:textId="092FEB19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4.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Kratkoročni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zemlji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3B2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BFDB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384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A1EF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1E14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FB60DCC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7B6B5" w14:textId="5DB17A07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5.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Kratkoročni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krediti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inozemstv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u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8F91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9088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8F1B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DEF0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8529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66DAB53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C573B" w14:textId="7E7218A6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6.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Ostale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E341AE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bvez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e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B195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7430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3D82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95F2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8AC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F50595A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4255" w14:textId="1443EECF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7.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ijski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lizing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76CA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112B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0FE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1DA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6D46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301FCF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09FEC" w14:textId="26E366CD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8.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Isplaćene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dividende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037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6BBA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B0A4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6409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9229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DC16809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242FC" w14:textId="039D0932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III.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riljev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iranja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 - II)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7A5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3046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134D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4030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4F9D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2505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27402043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0E4EE" w14:textId="6BFAF7AF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IV.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dljev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iz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aktivnosti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financ</w:t>
            </w:r>
            <w:r w:rsid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iranja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(II - I)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591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3047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6F23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472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08F5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7A19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5FE5FAA6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27976" w14:textId="6ED1B651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SVEGA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RILJEV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(3001 + 3017 + 3029)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9CE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3048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24A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401,000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6F380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636,500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86C7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823,800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6BBF9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979,000</w:t>
            </w:r>
          </w:p>
        </w:tc>
      </w:tr>
      <w:tr w:rsidR="00E26439" w:rsidRPr="009D0255" w14:paraId="1F936F1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9F2E" w14:textId="232AB4C5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SVEGA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DLJEV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(3006 + 3023 + 3037)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0584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3049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6F72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424,000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73D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664,500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4BA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856,800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2E417F" w14:textId="77777777" w:rsidR="003E10C2" w:rsidRPr="009D0255" w:rsidRDefault="003E10C2" w:rsidP="00BF29C7">
            <w:pPr>
              <w:spacing w:after="0" w:line="240" w:lineRule="auto"/>
              <w:ind w:firstLine="2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1,002,000</w:t>
            </w:r>
          </w:p>
        </w:tc>
      </w:tr>
      <w:tr w:rsidR="00E26439" w:rsidRPr="009D0255" w14:paraId="59DE619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19A9E8" w14:textId="4A290128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Đ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NETO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RILJEV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3E10C2"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(3048 - 3049) ≥ 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98205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1D9B9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E6147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AB1C2D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E64BE1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203DF111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352856B" w14:textId="30DB776A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E.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NETO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</w:t>
            </w:r>
            <w:r w:rsidR="0027417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DLJEV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(3049 - 3048) ≥ 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D5301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3051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A3A4F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FDAA0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28,000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E70646B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8C95E9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23,000</w:t>
            </w:r>
          </w:p>
        </w:tc>
      </w:tr>
      <w:tr w:rsidR="00E26439" w:rsidRPr="009D0255" w14:paraId="54696025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355CD7B" w14:textId="03C3114E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Ž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POČETKU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OBRAČUNSKOG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PERIODA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DB892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3052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CE913CA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9251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00D52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2FECF74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</w:tr>
      <w:tr w:rsidR="00E26439" w:rsidRPr="009D0255" w14:paraId="7235FE38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3E76" w14:textId="378A4140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Z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POZITIVNE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808EB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TEČAJ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RAZLIKE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 OSNOVI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PRERAČUNA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18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3053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B765C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8538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A47E7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5302E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627158D" w14:textId="77777777">
        <w:trPr>
          <w:trHeight w:val="435"/>
        </w:trPr>
        <w:tc>
          <w:tcPr>
            <w:tcW w:w="51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69C50" w14:textId="743F51BF" w:rsidR="003E10C2" w:rsidRPr="009D0255" w:rsidRDefault="009D0255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NEGATIVNE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808EB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TEČAJ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RAZLIKE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174D54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PO OSNOVI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PRERAČUNA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GOTOVINE</w:t>
            </w:r>
            <w:r w:rsidR="003E10C2"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7672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3054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E197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2D3B3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05716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89D7C2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6D881D70" w14:textId="77777777">
        <w:trPr>
          <w:trHeight w:val="465"/>
        </w:trPr>
        <w:tc>
          <w:tcPr>
            <w:tcW w:w="5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72A786" w14:textId="243F6BF3" w:rsidR="003E10C2" w:rsidRPr="009D0255" w:rsidRDefault="003E10C2">
            <w:pPr>
              <w:spacing w:after="0" w:line="240" w:lineRule="auto"/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J.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GOTOVINA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NA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KRAJU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OBRAČUNSKOG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>PERIODA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t xml:space="preserve"> </w:t>
            </w:r>
            <w:r w:rsidRPr="009D0255">
              <w:rPr>
                <w:rFonts w:ascii="Helvetica" w:eastAsia="Times New Roman" w:hAnsi="Helvetica" w:cs="Helvetica"/>
                <w:b/>
                <w:bCs/>
                <w:noProof/>
                <w:sz w:val="16"/>
                <w:szCs w:val="16"/>
                <w:lang w:val="sr-Latn-CS"/>
              </w:rPr>
              <w:br/>
              <w:t xml:space="preserve">   </w:t>
            </w: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 xml:space="preserve"> (3050 - 3051 + 3052 + 3053 - 3054) 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D91AFB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Helvetica" w:eastAsia="Times New Roman" w:hAnsi="Helvetica" w:cs="Helvetica"/>
                <w:noProof/>
                <w:sz w:val="16"/>
                <w:szCs w:val="16"/>
                <w:lang w:val="sr-Latn-CS"/>
              </w:rPr>
              <w:t>3055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90E2EB5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022B6EF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ED0DF38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20,000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E102C81" w14:textId="77777777" w:rsidR="003E10C2" w:rsidRPr="009D0255" w:rsidRDefault="003E10C2">
            <w:pPr>
              <w:spacing w:after="0" w:line="240" w:lineRule="auto"/>
              <w:ind w:firstLine="24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</w:tr>
    </w:tbl>
    <w:p w14:paraId="19DE43F5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EE1C1A0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5CE1D19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F3F193B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2B7BB68" w14:textId="77777777" w:rsidR="003E10C2" w:rsidRPr="009D0255" w:rsidRDefault="003E10C2">
      <w:pPr>
        <w:rPr>
          <w:noProof/>
          <w:lang w:val="sr-Latn-CS"/>
        </w:rPr>
        <w:sectPr w:rsidR="003E10C2" w:rsidRPr="009D0255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6" w:h="16838"/>
          <w:pgMar w:top="567" w:right="850" w:bottom="567" w:left="1134" w:header="720" w:footer="0" w:gutter="0"/>
          <w:cols w:space="720"/>
          <w:docGrid w:linePitch="600" w:charSpace="36864"/>
        </w:sectPr>
      </w:pPr>
    </w:p>
    <w:p w14:paraId="0D9D6FDB" w14:textId="272FF77F" w:rsidR="003E10C2" w:rsidRPr="009D0255" w:rsidRDefault="009D0255" w:rsidP="00A614C3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val="sr-Latn-CS"/>
        </w:rPr>
        <w:lastRenderedPageBreak/>
        <w:t>SUBVENCIJE</w:t>
      </w:r>
    </w:p>
    <w:p w14:paraId="6BD8EDC3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C263D6F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0"/>
        <w:gridCol w:w="2000"/>
        <w:gridCol w:w="2500"/>
        <w:gridCol w:w="2000"/>
        <w:gridCol w:w="2000"/>
        <w:gridCol w:w="3120"/>
        <w:gridCol w:w="20"/>
      </w:tblGrid>
      <w:tr w:rsidR="00E26439" w:rsidRPr="009D0255" w14:paraId="4B75CE5C" w14:textId="77777777">
        <w:trPr>
          <w:gridAfter w:val="1"/>
          <w:wAfter w:w="20" w:type="dxa"/>
          <w:trHeight w:val="360"/>
        </w:trPr>
        <w:tc>
          <w:tcPr>
            <w:tcW w:w="3400" w:type="dxa"/>
            <w:shd w:val="clear" w:color="auto" w:fill="auto"/>
            <w:vAlign w:val="bottom"/>
          </w:tcPr>
          <w:p w14:paraId="620FC53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120E56A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4B1F25E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04FEC61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3D026E1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21476837" w14:textId="38F14804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>Prilog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 xml:space="preserve"> 6.</w:t>
            </w:r>
          </w:p>
        </w:tc>
      </w:tr>
      <w:tr w:rsidR="00E26439" w:rsidRPr="009D0255" w14:paraId="63283021" w14:textId="77777777">
        <w:trPr>
          <w:gridAfter w:val="1"/>
          <w:wAfter w:w="20" w:type="dxa"/>
          <w:trHeight w:val="450"/>
        </w:trPr>
        <w:tc>
          <w:tcPr>
            <w:tcW w:w="15020" w:type="dxa"/>
            <w:gridSpan w:val="6"/>
            <w:shd w:val="clear" w:color="auto" w:fill="auto"/>
            <w:vAlign w:val="bottom"/>
          </w:tcPr>
          <w:p w14:paraId="5F9B480E" w14:textId="14861F24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SUBVENCIJE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OSTALI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  <w:t>PRORAČUNA</w:t>
            </w:r>
          </w:p>
        </w:tc>
      </w:tr>
      <w:tr w:rsidR="00E26439" w:rsidRPr="009D0255" w14:paraId="45A9FF4A" w14:textId="77777777">
        <w:trPr>
          <w:gridAfter w:val="1"/>
          <w:wAfter w:w="20" w:type="dxa"/>
          <w:trHeight w:val="315"/>
        </w:trPr>
        <w:tc>
          <w:tcPr>
            <w:tcW w:w="3400" w:type="dxa"/>
            <w:shd w:val="clear" w:color="auto" w:fill="auto"/>
            <w:vAlign w:val="bottom"/>
          </w:tcPr>
          <w:p w14:paraId="17CB432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32"/>
                <w:szCs w:val="32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6BDCB90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00" w:type="dxa"/>
            <w:shd w:val="clear" w:color="auto" w:fill="auto"/>
            <w:vAlign w:val="bottom"/>
          </w:tcPr>
          <w:p w14:paraId="0DB2939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16D5BAB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2067C4C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14:paraId="47F60EFE" w14:textId="5D22BEEA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dinarima</w:t>
            </w:r>
          </w:p>
        </w:tc>
      </w:tr>
      <w:tr w:rsidR="00E26439" w:rsidRPr="009D0255" w14:paraId="74007FD8" w14:textId="77777777">
        <w:trPr>
          <w:trHeight w:val="360"/>
        </w:trPr>
        <w:tc>
          <w:tcPr>
            <w:tcW w:w="15040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5B38BA2" w14:textId="4BB12D68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01.01-31.12.2021.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E26439" w:rsidRPr="009D0255" w14:paraId="6760D063" w14:textId="77777777">
        <w:trPr>
          <w:trHeight w:val="375"/>
        </w:trPr>
        <w:tc>
          <w:tcPr>
            <w:tcW w:w="15040" w:type="dxa"/>
            <w:gridSpan w:val="7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71EF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EC19D0C" w14:textId="77777777">
        <w:trPr>
          <w:trHeight w:val="1260"/>
        </w:trPr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8275BC1" w14:textId="5EBBCD72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Prihod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F7C344" w14:textId="751A8000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Planirano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40B04D6" w14:textId="6D3E443A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</w:t>
            </w:r>
            <w:r w:rsidR="0027417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reneseno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proračuna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5C54642" w14:textId="2DB32A30" w:rsidR="003E10C2" w:rsidRPr="009D0255" w:rsidRDefault="002741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ano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(</w:t>
            </w:r>
            <w:r w:rsidR="00404FB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C251483" w14:textId="0DDBB57D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Neutrošeno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314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590CAD1" w14:textId="6C4AC80C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Iznos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neutrošenih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sredstava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ranijih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  (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prethodnu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</w:tr>
      <w:tr w:rsidR="00E26439" w:rsidRPr="009D0255" w14:paraId="21DA9C9D" w14:textId="77777777">
        <w:trPr>
          <w:trHeight w:val="345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4B2CF7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ACEF19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017C98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1B9B5AC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bottom"/>
          </w:tcPr>
          <w:p w14:paraId="31F614C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 (2-3)</w:t>
            </w:r>
          </w:p>
        </w:tc>
        <w:tc>
          <w:tcPr>
            <w:tcW w:w="31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87EEA2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E26439" w:rsidRPr="009D0255" w14:paraId="70B585D9" w14:textId="77777777">
        <w:trPr>
          <w:trHeight w:val="360"/>
        </w:trPr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EBC1" w14:textId="38043858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Subvencije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383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3,000,000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C351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D025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3,000,000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0187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F7DBB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897175A" w14:textId="77777777">
        <w:trPr>
          <w:trHeight w:val="600"/>
        </w:trPr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CCBC4" w14:textId="243F0137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proračuna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21AC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B53B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839B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B53A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1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551FD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3821AC0" w14:textId="77777777">
        <w:trPr>
          <w:trHeight w:val="375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79343" w14:textId="37C65908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89690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3,000,000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029E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A491B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3,000,000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7794B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14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10BE5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85EB5A4" w14:textId="77777777">
        <w:trPr>
          <w:gridAfter w:val="1"/>
          <w:wAfter w:w="20" w:type="dxa"/>
          <w:trHeight w:val="495"/>
        </w:trPr>
        <w:tc>
          <w:tcPr>
            <w:tcW w:w="3400" w:type="dxa"/>
            <w:shd w:val="clear" w:color="auto" w:fill="auto"/>
            <w:vAlign w:val="center"/>
          </w:tcPr>
          <w:p w14:paraId="3148E0F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textDirection w:val="btLr"/>
            <w:vAlign w:val="center"/>
          </w:tcPr>
          <w:p w14:paraId="53EB137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7C56646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center"/>
          </w:tcPr>
          <w:p w14:paraId="195637F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1BAD6D93" w14:textId="306406BC" w:rsidR="003E10C2" w:rsidRPr="009D0255" w:rsidRDefault="009D0255">
            <w:pPr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dinarima</w:t>
            </w:r>
          </w:p>
        </w:tc>
        <w:tc>
          <w:tcPr>
            <w:tcW w:w="3120" w:type="dxa"/>
            <w:shd w:val="clear" w:color="auto" w:fill="auto"/>
            <w:vAlign w:val="bottom"/>
          </w:tcPr>
          <w:p w14:paraId="6751636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132775C6" w14:textId="77777777">
        <w:trPr>
          <w:gridAfter w:val="1"/>
          <w:wAfter w:w="20" w:type="dxa"/>
          <w:trHeight w:val="360"/>
        </w:trPr>
        <w:tc>
          <w:tcPr>
            <w:tcW w:w="1190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46B24E7" w14:textId="6C0216B1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period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01.01-31.12.2022. 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3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D7380F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1D2168B" w14:textId="77777777">
        <w:trPr>
          <w:gridAfter w:val="1"/>
          <w:wAfter w:w="20" w:type="dxa"/>
          <w:trHeight w:val="375"/>
        </w:trPr>
        <w:tc>
          <w:tcPr>
            <w:tcW w:w="34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BDDF1F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C976931" w14:textId="50EA4B4F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01.01.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31.03.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7AB50F3" w14:textId="0F58EC61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01.01.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30.06.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4D2D15" w14:textId="6FAA456C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01.01.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30.09.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5C737F4" w14:textId="22B1240E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01.01.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31.12.</w:t>
            </w:r>
          </w:p>
        </w:tc>
        <w:tc>
          <w:tcPr>
            <w:tcW w:w="3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6BA3D6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098F083" w14:textId="77777777">
        <w:trPr>
          <w:gridAfter w:val="1"/>
          <w:wAfter w:w="20" w:type="dxa"/>
          <w:trHeight w:val="360"/>
        </w:trPr>
        <w:tc>
          <w:tcPr>
            <w:tcW w:w="34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7BDF2" w14:textId="25B2E8A0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Subvencije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EB2A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4E7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33CB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CEF1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C8DA25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EF0B7FA" w14:textId="77777777">
        <w:trPr>
          <w:gridAfter w:val="1"/>
          <w:wAfter w:w="20" w:type="dxa"/>
          <w:trHeight w:val="600"/>
        </w:trPr>
        <w:tc>
          <w:tcPr>
            <w:tcW w:w="34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64FD1CB" w14:textId="45DFCE3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1E4D8C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proračuna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02A7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B042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A567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392A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CED194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  <w:tr w:rsidR="003E10C2" w:rsidRPr="009D0255" w14:paraId="33BA34F4" w14:textId="77777777">
        <w:trPr>
          <w:gridAfter w:val="1"/>
          <w:wAfter w:w="20" w:type="dxa"/>
          <w:trHeight w:val="315"/>
        </w:trPr>
        <w:tc>
          <w:tcPr>
            <w:tcW w:w="34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EC85D" w14:textId="36AF7A23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E969C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8B066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8074F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148E6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35A91C9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</w:p>
        </w:tc>
      </w:tr>
    </w:tbl>
    <w:p w14:paraId="098E50A8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3B8F29B" w14:textId="7EF6C703" w:rsidR="003E10C2" w:rsidRPr="009D0255" w:rsidRDefault="003E10C2">
      <w:pPr>
        <w:spacing w:after="0" w:line="240" w:lineRule="auto"/>
        <w:rPr>
          <w:rFonts w:ascii="Times New Roman" w:eastAsia="Times New Roman" w:hAnsi="Times New Roman"/>
          <w:b/>
          <w:bCs/>
          <w:iCs/>
          <w:noProof/>
          <w:sz w:val="28"/>
          <w:szCs w:val="28"/>
          <w:lang w:val="sr-Latn-CS"/>
        </w:rPr>
        <w:sectPr w:rsidR="003E10C2" w:rsidRPr="009D0255" w:rsidSect="0029351A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16838" w:h="11906" w:orient="landscape"/>
          <w:pgMar w:top="1410" w:right="567" w:bottom="1126" w:left="567" w:header="720" w:footer="283" w:gutter="0"/>
          <w:cols w:space="720"/>
          <w:docGrid w:linePitch="600" w:charSpace="36864"/>
        </w:sect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*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ostalim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prihodima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proračuna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smatraju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prihodi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subvencije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dod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proračuna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javnom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pozivu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natječaj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.).</w:t>
      </w:r>
    </w:p>
    <w:p w14:paraId="593FF947" w14:textId="41C2EFAC" w:rsidR="003E10C2" w:rsidRPr="009D0255" w:rsidRDefault="009D0255" w:rsidP="009E04C5">
      <w:pPr>
        <w:pStyle w:val="Heading2"/>
        <w:spacing w:before="0"/>
        <w:rPr>
          <w:noProof/>
          <w:lang w:val="sr-Latn-CS"/>
        </w:rPr>
      </w:pPr>
      <w:bookmarkStart w:id="26" w:name="_Toc91162872"/>
      <w:r>
        <w:rPr>
          <w:noProof/>
          <w:lang w:val="sr-Latn-CS"/>
        </w:rPr>
        <w:lastRenderedPageBreak/>
        <w:t>PLAN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2022</w:t>
      </w:r>
      <w:r w:rsidR="0053110B" w:rsidRPr="009D0255">
        <w:rPr>
          <w:noProof/>
          <w:lang w:val="sr-Latn-CS"/>
        </w:rPr>
        <w:t>.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GODIN</w:t>
      </w:r>
      <w:bookmarkEnd w:id="26"/>
      <w:r>
        <w:rPr>
          <w:noProof/>
          <w:lang w:val="sr-Latn-CS"/>
        </w:rPr>
        <w:t>U</w:t>
      </w:r>
    </w:p>
    <w:p w14:paraId="064AF1E3" w14:textId="42FA8DA0" w:rsidR="003E10C2" w:rsidRPr="009D0255" w:rsidRDefault="009D0255" w:rsidP="009E04C5">
      <w:pPr>
        <w:pStyle w:val="Heading3"/>
        <w:spacing w:before="0"/>
        <w:rPr>
          <w:noProof/>
          <w:sz w:val="24"/>
          <w:szCs w:val="24"/>
          <w:lang w:val="sr-Latn-CS"/>
        </w:rPr>
      </w:pPr>
      <w:bookmarkStart w:id="27" w:name="_Toc91162873"/>
      <w:r>
        <w:rPr>
          <w:noProof/>
          <w:lang w:val="sr-Latn-CS"/>
        </w:rPr>
        <w:t>PLAN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FIZIČKOG</w:t>
      </w:r>
      <w:r w:rsidR="003E10C2" w:rsidRPr="009D0255">
        <w:rPr>
          <w:noProof/>
          <w:lang w:val="sr-Latn-CS"/>
        </w:rPr>
        <w:t xml:space="preserve"> </w:t>
      </w:r>
      <w:r w:rsidR="00404FB3">
        <w:rPr>
          <w:noProof/>
          <w:lang w:val="sr-Latn-CS"/>
        </w:rPr>
        <w:t>OBUJMA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E10C2" w:rsidRPr="009D0255">
        <w:rPr>
          <w:noProof/>
          <w:lang w:val="sr-Latn-CS"/>
        </w:rPr>
        <w:t xml:space="preserve">AJE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GODIN</w:t>
      </w:r>
      <w:bookmarkEnd w:id="27"/>
      <w:r>
        <w:rPr>
          <w:noProof/>
          <w:lang w:val="sr-Latn-CS"/>
        </w:rPr>
        <w:t>I</w:t>
      </w:r>
    </w:p>
    <w:p w14:paraId="042E43D2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DEC8529" w14:textId="420C2921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bookmarkStart w:id="28" w:name="_Hlk534972484"/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5: </w:t>
      </w:r>
      <w:bookmarkEnd w:id="28"/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obujam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5BD66BC" w14:textId="77777777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8"/>
        <w:gridCol w:w="2110"/>
        <w:gridCol w:w="1291"/>
        <w:gridCol w:w="1665"/>
        <w:gridCol w:w="1865"/>
      </w:tblGrid>
      <w:tr w:rsidR="00E26439" w:rsidRPr="009D0255" w14:paraId="5BA7184C" w14:textId="77777777">
        <w:trPr>
          <w:trHeight w:val="300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1B2969" w14:textId="43E4BD7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10AFBB" w14:textId="236A245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</w:t>
            </w:r>
            <w:r w:rsidR="001E4D8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l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š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č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328C3F" w14:textId="4983460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Je</w:t>
            </w:r>
            <w:r w:rsid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dinic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a 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mjere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83B3BB5" w14:textId="16554C1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Ostvarenje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 2021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E5B08" w14:textId="602B5D66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Pl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2022</w:t>
            </w:r>
          </w:p>
        </w:tc>
      </w:tr>
      <w:tr w:rsidR="00E26439" w:rsidRPr="009D0255" w14:paraId="663066CA" w14:textId="77777777">
        <w:trPr>
          <w:trHeight w:val="396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45C060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(1)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95F51D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(2)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8D4950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(3)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E651BA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(4)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7E2E322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(5)</w:t>
            </w:r>
          </w:p>
        </w:tc>
      </w:tr>
      <w:tr w:rsidR="00E26439" w:rsidRPr="009D0255" w14:paraId="4BE21916" w14:textId="77777777">
        <w:trPr>
          <w:trHeight w:val="300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9E4529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74214D8" w14:textId="5F1C8C95" w:rsidR="003E10C2" w:rsidRPr="009D0255" w:rsidRDefault="00F5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Opskrb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D268B1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AB1FAE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9.679.053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8F2F65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10.367.356</w:t>
            </w:r>
          </w:p>
        </w:tc>
      </w:tr>
      <w:tr w:rsidR="00E26439" w:rsidRPr="009D0255" w14:paraId="273A8505" w14:textId="77777777">
        <w:trPr>
          <w:trHeight w:val="300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E94F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0AA8AB7" w14:textId="22E0BC58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avna opskrba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9983A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004D2B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15.835.474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4157BC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14.876.953</w:t>
            </w:r>
          </w:p>
        </w:tc>
      </w:tr>
      <w:tr w:rsidR="00E26439" w:rsidRPr="009D0255" w14:paraId="1D8B24E9" w14:textId="77777777">
        <w:trPr>
          <w:trHeight w:val="300"/>
        </w:trPr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B0DD0BC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C0D6D74" w14:textId="0516090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O: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A2CB49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vertAlign w:val="superscript"/>
                <w:lang w:val="sr-Latn-CS"/>
              </w:rPr>
              <w:t>3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019AAB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25.514.527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3B7642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25.244.309</w:t>
            </w:r>
          </w:p>
        </w:tc>
      </w:tr>
    </w:tbl>
    <w:p w14:paraId="4040AA19" w14:textId="77777777" w:rsidR="009E04C5" w:rsidRPr="009D0255" w:rsidRDefault="009E04C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E13BD35" w14:textId="6E0D2D8B" w:rsidR="00DA6444" w:rsidRPr="009D0255" w:rsidRDefault="008001B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idući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planski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skoro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istu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ukupnu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DA6444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prethodnu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potrošnja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opskrbe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cc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8A5F4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7%)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 opskrbe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potrošnja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moment</w:t>
      </w:r>
      <w:r w:rsidR="001E4D8C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kada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priključe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mrežu</w:t>
      </w:r>
      <w:r w:rsidR="00781A2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64E8DCB" w14:textId="2E4D07AF" w:rsidR="003E10C2" w:rsidRPr="009D0255" w:rsidRDefault="009D0255" w:rsidP="005F3552">
      <w:pPr>
        <w:pStyle w:val="Heading3"/>
        <w:rPr>
          <w:noProof/>
          <w:lang w:val="sr-Latn-CS"/>
        </w:rPr>
      </w:pPr>
      <w:bookmarkStart w:id="29" w:name="_Toc91162874"/>
      <w:r>
        <w:rPr>
          <w:noProof/>
          <w:lang w:val="sr-Latn-CS"/>
        </w:rPr>
        <w:t>BROJ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POTROŠAČ</w:t>
      </w:r>
      <w:bookmarkEnd w:id="29"/>
      <w:r>
        <w:rPr>
          <w:noProof/>
          <w:lang w:val="sr-Latn-CS"/>
        </w:rPr>
        <w:t>A</w:t>
      </w:r>
      <w:r w:rsidR="003E10C2" w:rsidRPr="009D0255">
        <w:rPr>
          <w:noProof/>
          <w:lang w:val="sr-Latn-CS"/>
        </w:rPr>
        <w:t xml:space="preserve"> </w:t>
      </w:r>
    </w:p>
    <w:p w14:paraId="1EA2822F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5B690BF4" w14:textId="1C695D78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6: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godinama</w:t>
      </w:r>
    </w:p>
    <w:p w14:paraId="67FC8966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1746" w:type="dxa"/>
        <w:tblLayout w:type="fixed"/>
        <w:tblLook w:val="0000" w:firstRow="0" w:lastRow="0" w:firstColumn="0" w:lastColumn="0" w:noHBand="0" w:noVBand="0"/>
      </w:tblPr>
      <w:tblGrid>
        <w:gridCol w:w="1303"/>
        <w:gridCol w:w="1302"/>
        <w:gridCol w:w="1559"/>
        <w:gridCol w:w="1994"/>
      </w:tblGrid>
      <w:tr w:rsidR="00E26439" w:rsidRPr="009D0255" w14:paraId="664B05C2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FEE43" w14:textId="014657BF" w:rsidR="003E10C2" w:rsidRPr="009D0255" w:rsidRDefault="009D02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62DE" w14:textId="4DDD95D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2020</w:t>
            </w:r>
            <w:r w:rsidR="0053110B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1D962" w14:textId="199D58C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2021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4C76" w14:textId="1D2628C8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AEDEC5C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8DAD6" w14:textId="3735E56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Poslovni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B2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F7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1.263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6A61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1.275</w:t>
            </w:r>
          </w:p>
        </w:tc>
      </w:tr>
      <w:tr w:rsidR="00E26439" w:rsidRPr="009D0255" w14:paraId="1501803F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6DDE" w14:textId="6A0C900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Stambeni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0E5C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9.832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C783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10.195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D6751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10.683</w:t>
            </w:r>
          </w:p>
        </w:tc>
      </w:tr>
      <w:tr w:rsidR="003E10C2" w:rsidRPr="009D0255" w14:paraId="688D77E8" w14:textId="77777777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A0FD" w14:textId="6C9BD47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9FB4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11.088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9A5E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11.458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DE02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11.958</w:t>
            </w:r>
          </w:p>
        </w:tc>
      </w:tr>
    </w:tbl>
    <w:p w14:paraId="163DF885" w14:textId="77777777" w:rsidR="003E10C2" w:rsidRPr="009D0255" w:rsidRDefault="003E10C2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6273B5BF" w14:textId="0A990CE2" w:rsidR="003E10C2" w:rsidRPr="009D0255" w:rsidRDefault="009D0255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Napomena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jedan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potrošač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može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pos</w:t>
      </w:r>
      <w:r w:rsidR="001E4D8C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edovati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više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mjernih mjesta</w:t>
      </w:r>
      <w:r w:rsidR="003E10C2"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</w:p>
    <w:p w14:paraId="0C103968" w14:textId="28E69142" w:rsidR="003E10C2" w:rsidRPr="009D0255" w:rsidRDefault="009D0255" w:rsidP="005F3552">
      <w:pPr>
        <w:pStyle w:val="Heading3"/>
        <w:rPr>
          <w:noProof/>
          <w:sz w:val="24"/>
          <w:szCs w:val="24"/>
          <w:lang w:val="sr-Latn-CS"/>
        </w:rPr>
      </w:pPr>
      <w:bookmarkStart w:id="30" w:name="_Toc91162875"/>
      <w:r>
        <w:rPr>
          <w:noProof/>
          <w:lang w:val="sr-Latn-CS"/>
        </w:rPr>
        <w:t>PL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NIRANI</w:t>
      </w:r>
      <w:r w:rsidR="003E10C2" w:rsidRPr="009D0255">
        <w:rPr>
          <w:noProof/>
          <w:lang w:val="sr-Latn-CS"/>
        </w:rPr>
        <w:t xml:space="preserve">  </w:t>
      </w:r>
      <w:r>
        <w:rPr>
          <w:noProof/>
          <w:lang w:val="sr-Latn-CS"/>
        </w:rPr>
        <w:t>FIZIČKI</w:t>
      </w:r>
      <w:r w:rsidR="003E10C2" w:rsidRPr="009D0255">
        <w:rPr>
          <w:noProof/>
          <w:lang w:val="sr-Latn-CS"/>
        </w:rPr>
        <w:t xml:space="preserve"> </w:t>
      </w:r>
      <w:r w:rsidR="00F510C2">
        <w:rPr>
          <w:noProof/>
          <w:lang w:val="sr-Latn-CS"/>
        </w:rPr>
        <w:t>OBUJAM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E10C2" w:rsidRPr="009D0255">
        <w:rPr>
          <w:noProof/>
          <w:lang w:val="sr-Latn-CS"/>
        </w:rPr>
        <w:t xml:space="preserve">AJE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DINI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E10C2" w:rsidRPr="009D0255">
        <w:rPr>
          <w:noProof/>
          <w:lang w:val="sr-Latn-CS"/>
        </w:rPr>
        <w:t xml:space="preserve">O </w:t>
      </w:r>
      <w:r w:rsidR="00BA016E">
        <w:rPr>
          <w:noProof/>
          <w:lang w:val="sr-Latn-CS"/>
        </w:rPr>
        <w:t>MJESEC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>MA</w:t>
      </w:r>
      <w:bookmarkEnd w:id="30"/>
    </w:p>
    <w:p w14:paraId="6576F62A" w14:textId="77777777" w:rsidR="00B47A11" w:rsidRPr="009D0255" w:rsidRDefault="00B47A11" w:rsidP="00B47A11">
      <w:pPr>
        <w:tabs>
          <w:tab w:val="left" w:pos="0"/>
        </w:tabs>
        <w:spacing w:after="6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FCE899E" w14:textId="22E40949" w:rsidR="003E10C2" w:rsidRPr="009D0255" w:rsidRDefault="003E10C2" w:rsidP="00B47A11">
      <w:pPr>
        <w:tabs>
          <w:tab w:val="left" w:pos="0"/>
        </w:tabs>
        <w:spacing w:after="6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7: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obujam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mjesec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29"/>
        <w:gridCol w:w="1972"/>
        <w:gridCol w:w="1972"/>
        <w:gridCol w:w="1972"/>
        <w:gridCol w:w="1200"/>
      </w:tblGrid>
      <w:tr w:rsidR="00E26439" w:rsidRPr="009D0255" w14:paraId="6D8C731F" w14:textId="77777777">
        <w:trPr>
          <w:trHeight w:val="894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823C80" w14:textId="6C018C6D" w:rsidR="003E10C2" w:rsidRPr="009D0255" w:rsidRDefault="00BA016E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Mjesec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57ECFE" w14:textId="5D5A0FDE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J</w:t>
            </w:r>
            <w:r w:rsidR="00404FB3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avna opskrba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br/>
              <w:t>(m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2B94BB" w14:textId="29ED492E" w:rsidR="003E10C2" w:rsidRPr="009D0255" w:rsidRDefault="00F5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Opskrb</w:t>
            </w:r>
            <w:r w:rsidR="001E4D8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br/>
              <w:t>(m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F59636" w14:textId="34620CE8" w:rsidR="003E10C2" w:rsidRPr="009D0255" w:rsidRDefault="009D0255">
            <w:pPr>
              <w:spacing w:after="0" w:line="240" w:lineRule="auto"/>
              <w:ind w:left="65" w:hanging="65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o 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br/>
              <w:t>(m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vertAlign w:val="superscript"/>
                <w:lang w:val="sr-Latn-CS"/>
              </w:rPr>
              <w:t>3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6906C03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777E31E8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02969C4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FCB67A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3.289.876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9538D1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1.343.132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559748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4.633.008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D7C3C5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3BC77DDF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F4D8D37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1D2F3B3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2.446.878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8007F3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1.194.479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61CEB4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3.641.357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79A54F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42FAF567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F34BA5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4DE604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1.934.308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22012D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1.110.500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380229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3.044.808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5BBDC2F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36E7A022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0A553D9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18E87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906.825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3E186B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751.660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DF958D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1.658.485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D22BD0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53EFBD3E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EF6FC75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144018F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377.191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A0B0E0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677.579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152703C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1.054.770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C7E6D9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7D99C345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F3BC605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328872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147.439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4D4EA9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623.638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739328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771.077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854F076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5903AEF1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EE51732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5B786A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135.955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B54B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530.378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221F66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666.333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BF60AA8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5970A21F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D5B3148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E7EA0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143.892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AD786D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573.663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95D48D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717.555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AC02C4F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3B71AC41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1086DC8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B68686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249.197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7F7ADE1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659.322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27A7C11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908.519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A6B4C4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3DAFADAD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2EA066B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704F15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704.602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53AA7DF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831.193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EAFB99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1.535.795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6F7A32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07DFA3CE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7A693B3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C7D094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1.782.762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3DAAF8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929.344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78DB9AB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2.712.106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18C238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14B10AD3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99BD7ED" w14:textId="77777777" w:rsidR="003E10C2" w:rsidRPr="009D0255" w:rsidRDefault="003E10C2">
            <w:pPr>
              <w:spacing w:after="0" w:line="240" w:lineRule="auto"/>
              <w:ind w:left="65" w:hanging="65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5AB75A8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2.758.028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718555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1.142.468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0B8FC1B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3.900.96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06E5F7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  <w:tr w:rsidR="00E26439" w:rsidRPr="009D0255" w14:paraId="494D6090" w14:textId="77777777">
        <w:trPr>
          <w:trHeight w:val="288"/>
        </w:trPr>
        <w:tc>
          <w:tcPr>
            <w:tcW w:w="13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6F90F2D" w14:textId="77777777" w:rsidR="003E10C2" w:rsidRPr="009D0255" w:rsidRDefault="003E10C2">
            <w:pPr>
              <w:spacing w:after="0" w:line="240" w:lineRule="auto"/>
              <w:ind w:left="65" w:hanging="65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7BC818F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14.876.953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4672EA5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10.367.356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4193E19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25.244.309</w:t>
            </w:r>
          </w:p>
        </w:tc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</w:tcPr>
          <w:p w14:paraId="61425896" w14:textId="77777777" w:rsidR="003E10C2" w:rsidRPr="009D0255" w:rsidRDefault="003E10C2">
            <w:pPr>
              <w:snapToGrid w:val="0"/>
              <w:spacing w:after="0" w:line="240" w:lineRule="auto"/>
              <w:rPr>
                <w:noProof/>
                <w:lang w:val="sr-Latn-CS"/>
              </w:rPr>
            </w:pPr>
          </w:p>
        </w:tc>
      </w:tr>
    </w:tbl>
    <w:p w14:paraId="387E47A2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  <w:sectPr w:rsidR="003E10C2" w:rsidRPr="009D0255" w:rsidSect="0029351A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11906" w:h="16838"/>
          <w:pgMar w:top="567" w:right="850" w:bottom="567" w:left="1134" w:header="720" w:footer="0" w:gutter="0"/>
          <w:cols w:space="720"/>
          <w:docGrid w:linePitch="600" w:charSpace="36864"/>
        </w:sectPr>
      </w:pPr>
    </w:p>
    <w:p w14:paraId="5F8EEB17" w14:textId="78B5808E" w:rsidR="003E10C2" w:rsidRPr="009D0255" w:rsidRDefault="009D0255" w:rsidP="005F3552">
      <w:pPr>
        <w:pStyle w:val="Heading3"/>
        <w:rPr>
          <w:i/>
          <w:noProof/>
          <w:lang w:val="sr-Latn-CS"/>
        </w:rPr>
      </w:pPr>
      <w:bookmarkStart w:id="31" w:name="_Toc91162876"/>
      <w:r>
        <w:rPr>
          <w:noProof/>
          <w:lang w:val="sr-Latn-CS"/>
        </w:rPr>
        <w:lastRenderedPageBreak/>
        <w:t>PLANIRANI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GODIN</w:t>
      </w:r>
      <w:bookmarkEnd w:id="31"/>
      <w:r>
        <w:rPr>
          <w:noProof/>
          <w:lang w:val="sr-Latn-CS"/>
        </w:rPr>
        <w:t>U</w:t>
      </w:r>
    </w:p>
    <w:p w14:paraId="08DDB803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b/>
          <w:i/>
          <w:noProof/>
          <w:lang w:val="sr-Latn-CS"/>
        </w:rPr>
      </w:pPr>
    </w:p>
    <w:p w14:paraId="3CE8F8B9" w14:textId="77777777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noProof/>
          <w:lang w:val="sr-Latn-CS"/>
        </w:rPr>
      </w:pPr>
    </w:p>
    <w:p w14:paraId="509A9C6F" w14:textId="6409EB52" w:rsidR="003E10C2" w:rsidRPr="009D0255" w:rsidRDefault="009D0255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lang w:val="sr-Latn-CS"/>
        </w:rPr>
        <w:t>Tabela</w:t>
      </w:r>
      <w:r w:rsidR="003E10C2" w:rsidRPr="009D0255">
        <w:rPr>
          <w:rFonts w:ascii="Times New Roman" w:eastAsia="Times New Roman" w:hAnsi="Times New Roman"/>
          <w:noProof/>
          <w:lang w:val="sr-Latn-CS"/>
        </w:rPr>
        <w:t xml:space="preserve"> 8: </w:t>
      </w:r>
      <w:r>
        <w:rPr>
          <w:rFonts w:ascii="Times New Roman" w:eastAsia="Times New Roman" w:hAnsi="Times New Roman"/>
          <w:noProof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prihod</w:t>
      </w:r>
      <w:r w:rsidR="003E10C2" w:rsidRPr="009D0255">
        <w:rPr>
          <w:rFonts w:ascii="Times New Roman" w:eastAsia="Times New Roman" w:hAnsi="Times New Roman"/>
          <w:noProof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lang w:val="sr-Latn-CS"/>
        </w:rPr>
        <w:t>god</w:t>
      </w:r>
      <w:r w:rsidR="003E10C2" w:rsidRPr="009D0255">
        <w:rPr>
          <w:rFonts w:ascii="Times New Roman" w:eastAsia="Times New Roman" w:hAnsi="Times New Roman"/>
          <w:noProof/>
          <w:lang w:val="sr-Latn-CS"/>
        </w:rPr>
        <w:t>.</w:t>
      </w:r>
    </w:p>
    <w:p w14:paraId="56703640" w14:textId="77777777" w:rsidR="003E10C2" w:rsidRPr="009D0255" w:rsidRDefault="003E10C2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00"/>
        <w:gridCol w:w="2199"/>
        <w:gridCol w:w="1708"/>
        <w:gridCol w:w="1505"/>
        <w:gridCol w:w="1701"/>
        <w:gridCol w:w="905"/>
        <w:gridCol w:w="992"/>
        <w:gridCol w:w="1134"/>
      </w:tblGrid>
      <w:tr w:rsidR="00E26439" w:rsidRPr="009D0255" w14:paraId="73167F77" w14:textId="77777777" w:rsidTr="009E04C5">
        <w:trPr>
          <w:trHeight w:val="430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DE0C9E" w14:textId="08E681E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Kto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96DB4C" w14:textId="2FE34CD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67BA8B" w14:textId="37666DD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6C285C" w14:textId="71BD8F7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</w:p>
          <w:p w14:paraId="62551E4C" w14:textId="438D199C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  <w:p w14:paraId="76783162" w14:textId="7FF52489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2021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0B6C64" w14:textId="294EB0A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5D4A38D4" w14:textId="7A87A496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2022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730AA4" w14:textId="16513596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Indeks</w:t>
            </w:r>
          </w:p>
          <w:p w14:paraId="6F6BDF16" w14:textId="3511BB87" w:rsidR="003E10C2" w:rsidRPr="009D0255" w:rsidRDefault="0040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/</w:t>
            </w:r>
          </w:p>
          <w:p w14:paraId="185A40F6" w14:textId="0FF0011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</w:p>
          <w:p w14:paraId="597ADB7B" w14:textId="40C20268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2021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42EDC6" w14:textId="15B66C1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Indeks</w:t>
            </w:r>
          </w:p>
          <w:p w14:paraId="77A8BAF0" w14:textId="30D6282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1F188C9D" w14:textId="294D5150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2022./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0BD72D98" w14:textId="6DE3299E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2021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58FCC96E" w14:textId="0B0F056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Indeks</w:t>
            </w:r>
          </w:p>
          <w:p w14:paraId="74C8570D" w14:textId="0EC4ECB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</w:p>
          <w:p w14:paraId="44C0829C" w14:textId="269021FD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2022./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realizacije</w:t>
            </w:r>
          </w:p>
          <w:p w14:paraId="285F824D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2021.</w:t>
            </w:r>
          </w:p>
        </w:tc>
      </w:tr>
      <w:tr w:rsidR="00E26439" w:rsidRPr="009D0255" w14:paraId="460A3416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24DA9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604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E37F8B" w14:textId="750020F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A0CE6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31B86F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1545A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880.000.000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1E4A5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618008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1D8B84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815.200.000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22139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0578B7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98DF96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1.100.000.000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A5752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48B484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E5FDA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92.64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5127F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A783F6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24024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125.00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0A77D3F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20BFF8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156B27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134.94</w:t>
            </w:r>
          </w:p>
        </w:tc>
      </w:tr>
      <w:tr w:rsidR="00E26439" w:rsidRPr="009D0255" w14:paraId="115C794A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7CFF3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614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656D46B" w14:textId="539F7B32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1FC9A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A8757F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546925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160.000.000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691E3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EB94BE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5A16C3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163.000.000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C0E2D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ECAB3F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167A3A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FD7CE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AAE92B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63EA78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101.88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CACEED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1533BA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124E43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93.75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F54DF3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60304E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CE03BA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92.02</w:t>
            </w:r>
          </w:p>
        </w:tc>
      </w:tr>
      <w:tr w:rsidR="00E26439" w:rsidRPr="009D0255" w14:paraId="369F2D33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A5D1A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621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685E8A" w14:textId="3929559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vlastit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režiji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FFA56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37A49E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570D2D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5.000.000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55725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D109E1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18CD4E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5.000.000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D197B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DB6E90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D159FC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5.000.000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1A096F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8CBBE7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B55F0E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B07D7C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6EE1C4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7BEA21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375DE45D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80E959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28E42A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6704C75D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395CA0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641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47459D6" w14:textId="4B41089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donacija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A76B24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7C61C6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63D14A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4.965.000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4D439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F26252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56B752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4.965.000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67B016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7F2E11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BB2A43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4.500.000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52E94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ACB7EE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BD0AD1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F8D8CF7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465EDB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55D8DC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90.63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114CE5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63D425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726CFF5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90.63</w:t>
            </w:r>
          </w:p>
        </w:tc>
      </w:tr>
      <w:tr w:rsidR="00E26439" w:rsidRPr="009D0255" w14:paraId="0A821F56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D61211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662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23E3A54" w14:textId="175B883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kamata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50885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48BA46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8.000.000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2E2C9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70EF9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8.180.000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A4A58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46E5FC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8.000.000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5CBF7D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62AFDC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102.25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57375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EF3530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7C543D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5C8FC4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97.80</w:t>
            </w:r>
          </w:p>
        </w:tc>
      </w:tr>
      <w:tr w:rsidR="00E26439" w:rsidRPr="009D0255" w14:paraId="00CB6B18" w14:textId="77777777" w:rsidTr="009E04C5">
        <w:trPr>
          <w:trHeight w:val="791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F8D1E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663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09A46F7" w14:textId="2EF9083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Pozitivne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razlike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9A151B7" w14:textId="77777777" w:rsidR="003E10C2" w:rsidRPr="009D0255" w:rsidRDefault="003E10C2">
            <w:pPr>
              <w:snapToGrid w:val="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2CC8A71C" w14:textId="77777777" w:rsidR="003E10C2" w:rsidRPr="009D0255" w:rsidRDefault="003E10C2">
            <w:pPr>
              <w:snapToGrid w:val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8BF978B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257614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D2FBB2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B2B917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179962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082D22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5C4F68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32D3D7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8F5B28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4CDB8B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333DA4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749F6E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B915089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124.38</w:t>
            </w:r>
          </w:p>
        </w:tc>
      </w:tr>
      <w:tr w:rsidR="00E26439" w:rsidRPr="009D0255" w14:paraId="7CC812DF" w14:textId="77777777" w:rsidTr="009E04C5">
        <w:trPr>
          <w:trHeight w:val="974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D82A9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670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E6EFDE" w14:textId="12A03EE0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osnovnih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sredstava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F8D1D83" w14:textId="77777777" w:rsidR="003E10C2" w:rsidRPr="009D0255" w:rsidRDefault="003E10C2">
            <w:pPr>
              <w:snapToGrid w:val="0"/>
              <w:jc w:val="right"/>
              <w:rPr>
                <w:noProof/>
                <w:lang w:val="sr-Latn-CS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3B1DE38" w14:textId="77777777" w:rsidR="003E10C2" w:rsidRPr="009D0255" w:rsidRDefault="003E10C2">
            <w:pPr>
              <w:snapToGrid w:val="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9A6C396" w14:textId="77777777" w:rsidR="003E10C2" w:rsidRPr="009D0255" w:rsidRDefault="003E10C2">
            <w:pPr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42.982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DAA490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8BF7A5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4C5207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7B4C4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A2ADBF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9469E0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2A3F7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0D0F9B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C09B52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1B769B4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03039B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523783A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348.98</w:t>
            </w:r>
          </w:p>
        </w:tc>
      </w:tr>
      <w:tr w:rsidR="00E26439" w:rsidRPr="009D0255" w14:paraId="56D8DFD4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88F1F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673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B87636" w14:textId="4DD2937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Dobici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19BE6C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4F0851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A2F347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FCF3B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61F046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EF7E6F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645086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E71E06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1BA79F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9E64C4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3082AC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B5D49D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4E59BA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790855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E58659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403E764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74B3CA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C62D6D7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</w:tr>
      <w:tr w:rsidR="00E26439" w:rsidRPr="009D0255" w14:paraId="3A265B2B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0FAD2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679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732CB4" w14:textId="5CEA61C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nepomenuti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86C65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772CB7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9F5983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DDD17A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5E01DF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1EA08C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88.661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A5EE2A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529006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1010E9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0997FE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BCCEB4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F6BF6A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443.31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BE12DD8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8A8898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4B062D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2DCBF26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41FF4E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901EE78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22.56</w:t>
            </w:r>
          </w:p>
        </w:tc>
      </w:tr>
      <w:tr w:rsidR="00E26439" w:rsidRPr="009D0255" w14:paraId="40F5C3A4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8457D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685</w:t>
            </w: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2A9711" w14:textId="6CC1776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prihodi</w:t>
            </w:r>
            <w:r w:rsidR="0053110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usklađivanja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potraživanja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F2376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F4518A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8D09B2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5DD468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4E8036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3D6ABF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D908CC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D76A5C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920.0000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C1E50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87C50C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433B93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F551B1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EFC3BD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D90405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201C51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8F1E72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92.00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3CC18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CD9C25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901838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A1EEE7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6FAF15B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AE0AFB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8C2268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B4BAB4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108.70</w:t>
            </w:r>
          </w:p>
        </w:tc>
      </w:tr>
      <w:tr w:rsidR="00E26439" w:rsidRPr="009D0255" w14:paraId="3E674727" w14:textId="77777777" w:rsidTr="009E04C5">
        <w:trPr>
          <w:trHeight w:val="23"/>
        </w:trPr>
        <w:tc>
          <w:tcPr>
            <w:tcW w:w="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5F3B0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693EB5" w14:textId="08DEB4B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PRIHODI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978F8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C6B005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FF90DE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1.058.530.000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9834E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A32932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143339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997.397.447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A1E8AD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0C1E87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9FF450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1.268.671.000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08727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C1D134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279F95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94.18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C604BD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5493B0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56ABC4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119.80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14:paraId="7AC510B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51EDCB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C059D10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127.20</w:t>
            </w:r>
          </w:p>
        </w:tc>
      </w:tr>
    </w:tbl>
    <w:p w14:paraId="1B2182EE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FA89D2E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2A2DACF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CB0FCA9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CD9A17C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414CD77" w14:textId="77777777" w:rsidR="003E10C2" w:rsidRPr="009D0255" w:rsidRDefault="003E10C2">
      <w:pPr>
        <w:tabs>
          <w:tab w:val="left" w:pos="1305"/>
        </w:tabs>
        <w:spacing w:after="0" w:line="240" w:lineRule="auto"/>
        <w:jc w:val="right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D1B29A5" w14:textId="43F9A0EB" w:rsidR="003E10C2" w:rsidRPr="009D0255" w:rsidRDefault="009D0255" w:rsidP="005F3552">
      <w:pPr>
        <w:pStyle w:val="Heading3"/>
        <w:rPr>
          <w:noProof/>
          <w:sz w:val="24"/>
          <w:szCs w:val="24"/>
          <w:lang w:val="sr-Latn-CS"/>
        </w:rPr>
      </w:pPr>
      <w:bookmarkStart w:id="32" w:name="_Toc91162877"/>
      <w:r>
        <w:rPr>
          <w:noProof/>
          <w:lang w:val="sr-Latn-CS"/>
        </w:rPr>
        <w:lastRenderedPageBreak/>
        <w:t>PLANIRANI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RASHODI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GODIN</w:t>
      </w:r>
      <w:bookmarkEnd w:id="32"/>
      <w:r>
        <w:rPr>
          <w:noProof/>
          <w:lang w:val="sr-Latn-CS"/>
        </w:rPr>
        <w:t>U</w:t>
      </w:r>
    </w:p>
    <w:p w14:paraId="6619697E" w14:textId="2CCF8D09" w:rsidR="003E10C2" w:rsidRPr="009D0255" w:rsidRDefault="009D0255">
      <w:pPr>
        <w:tabs>
          <w:tab w:val="left" w:pos="0"/>
        </w:tabs>
        <w:spacing w:after="6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Tabela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9: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rashodi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tbl>
      <w:tblPr>
        <w:tblW w:w="1094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75"/>
        <w:gridCol w:w="1813"/>
        <w:gridCol w:w="1652"/>
        <w:gridCol w:w="1559"/>
        <w:gridCol w:w="1701"/>
        <w:gridCol w:w="1134"/>
        <w:gridCol w:w="993"/>
        <w:gridCol w:w="1417"/>
      </w:tblGrid>
      <w:tr w:rsidR="00E26439" w:rsidRPr="009D0255" w14:paraId="1CDE9C9E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0FCB5" w14:textId="5205CCF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Kto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BA835" w14:textId="4BE44C5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Naziv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konta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EE39" w14:textId="39B0255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 2021</w:t>
            </w:r>
            <w:r w:rsidR="0053110B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FA2A7" w14:textId="54277684" w:rsidR="003E10C2" w:rsidRPr="009D0255" w:rsidRDefault="00404F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realizacije</w:t>
            </w:r>
          </w:p>
          <w:p w14:paraId="345F9F02" w14:textId="7B8B9DDC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2021</w:t>
            </w:r>
            <w:r w:rsidR="0053110B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.</w:t>
            </w:r>
          </w:p>
          <w:p w14:paraId="5363EE5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2912" w14:textId="5704D20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2022</w:t>
            </w:r>
            <w:r w:rsidR="0053110B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075B9" w14:textId="0E6147C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Indeks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b/>
                <w:noProof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2021</w:t>
            </w:r>
            <w:r w:rsidR="0053110B"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12069" w14:textId="10DEC38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Indeks</w:t>
            </w:r>
          </w:p>
          <w:p w14:paraId="22B52CB2" w14:textId="4F9CD11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</w:p>
          <w:p w14:paraId="1B806642" w14:textId="025C077E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2022./ </w:t>
            </w:r>
            <w:r w:rsid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</w:p>
          <w:p w14:paraId="27DFB14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2021.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15061" w14:textId="2477583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Indeks</w:t>
            </w:r>
          </w:p>
          <w:p w14:paraId="069573AE" w14:textId="2A83184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lang w:val="sr-Latn-CS"/>
              </w:rPr>
              <w:t>plan</w:t>
            </w:r>
          </w:p>
          <w:p w14:paraId="2E8396E7" w14:textId="5CBC3788" w:rsidR="003E10C2" w:rsidRPr="009D0255" w:rsidRDefault="003E10C2">
            <w:pPr>
              <w:spacing w:after="0" w:line="240" w:lineRule="auto"/>
              <w:ind w:left="-77"/>
              <w:jc w:val="center"/>
              <w:rPr>
                <w:rFonts w:ascii="Times New Roman" w:eastAsia="Times New Roman" w:hAnsi="Times New Roman"/>
                <w:b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2022./ </w:t>
            </w:r>
            <w:r w:rsidR="00404FB3">
              <w:rPr>
                <w:rFonts w:ascii="Times New Roman" w:eastAsia="Times New Roman" w:hAnsi="Times New Roman"/>
                <w:b/>
                <w:noProof/>
                <w:lang w:val="sr-Latn-CS"/>
              </w:rPr>
              <w:t>procjena</w:t>
            </w: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realizacije</w:t>
            </w:r>
          </w:p>
          <w:p w14:paraId="0940FAB5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lang w:val="sr-Latn-CS"/>
              </w:rPr>
              <w:t>2021.</w:t>
            </w:r>
          </w:p>
        </w:tc>
      </w:tr>
      <w:tr w:rsidR="00E26439" w:rsidRPr="009D0255" w14:paraId="05FF0FB0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B08F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445C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586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331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C326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5C93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6421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5/3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3BD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5/4</w:t>
            </w:r>
          </w:p>
        </w:tc>
      </w:tr>
      <w:tr w:rsidR="00E26439" w:rsidRPr="009D0255" w14:paraId="04AC9A15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097F3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626E98" w14:textId="3ECE6E0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39A298" w14:textId="77777777" w:rsidR="003E10C2" w:rsidRPr="009D0255" w:rsidRDefault="003E10C2">
            <w:pPr>
              <w:tabs>
                <w:tab w:val="left" w:pos="337"/>
                <w:tab w:val="right" w:pos="1582"/>
              </w:tabs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ab/>
            </w:r>
          </w:p>
          <w:p w14:paraId="051F984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ab/>
            </w:r>
          </w:p>
          <w:p w14:paraId="2821CDC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780.000.000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DF6FE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DD3F3D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73F390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733.850.000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CAAC5" w14:textId="77777777" w:rsidR="003E10C2" w:rsidRPr="009D0255" w:rsidRDefault="003E10C2">
            <w:pPr>
              <w:tabs>
                <w:tab w:val="left" w:pos="337"/>
                <w:tab w:val="right" w:pos="1582"/>
              </w:tabs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950.000.000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B03BD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94.08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F516C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121.79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789303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129.45</w:t>
            </w:r>
          </w:p>
        </w:tc>
      </w:tr>
      <w:tr w:rsidR="00E26439" w:rsidRPr="009D0255" w14:paraId="3AC8E7D8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9FCFB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1D476" w14:textId="46DDD53E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D70994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3B5B7B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D55259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37.500.000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691053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481577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1050CD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36.800.000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AF00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45.000.000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66CE1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98.13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FC9C1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C5155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122.28</w:t>
            </w:r>
          </w:p>
        </w:tc>
      </w:tr>
      <w:tr w:rsidR="00E26439" w:rsidRPr="009D0255" w14:paraId="707A2995" w14:textId="77777777" w:rsidTr="00A2215B">
        <w:trPr>
          <w:trHeight w:val="2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732BA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D7105" w14:textId="522CE74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CC582C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0366AA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2A64D3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5.899.000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ED8BB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41545F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F29086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33B60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7.095.000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D9F76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83.91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4858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120.27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B46457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143.33</w:t>
            </w:r>
          </w:p>
        </w:tc>
      </w:tr>
      <w:tr w:rsidR="00E26439" w:rsidRPr="009D0255" w14:paraId="42AD798A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9A1A0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4B9AF" w14:textId="68DDE4A5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rgi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B44B3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BB5376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1AF80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2.750.000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AB0D2D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02533E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E4482A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1.650.000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56004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3.570.000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56D24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CCF59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129.82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F72E06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216.36</w:t>
            </w:r>
          </w:p>
        </w:tc>
      </w:tr>
      <w:tr w:rsidR="00E26439" w:rsidRPr="009D0255" w14:paraId="64C07BF8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1C896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058AA" w14:textId="125605D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rvnih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dijelova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E62B3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D15361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1CA2C3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0FE5F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0F7263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481661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35779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3A88E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372C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76C06B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200.00</w:t>
            </w:r>
          </w:p>
        </w:tc>
      </w:tr>
      <w:tr w:rsidR="00E26439" w:rsidRPr="009D0255" w14:paraId="1AD01EC9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60D4A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AD24C" w14:textId="33F17370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je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tpis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7F2A05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1FD6D8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25F20D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4.360.000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7CBC2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A4B771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C24936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3.534.980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7E5E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4.900.000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BC90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81.08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DCD46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112.39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CD8E1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138.61</w:t>
            </w:r>
          </w:p>
        </w:tc>
      </w:tr>
      <w:tr w:rsidR="00E26439" w:rsidRPr="009D0255" w14:paraId="6C11409A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9BB1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C4D48" w14:textId="1AF5E4D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brut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o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BDA5C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88D052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50.280.394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0C794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A962C4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48.028.820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2E822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56.860.356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3051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95.52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6A90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0614A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118.39</w:t>
            </w:r>
          </w:p>
        </w:tc>
      </w:tr>
      <w:tr w:rsidR="00E26439" w:rsidRPr="009D0255" w14:paraId="4EABCEB1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E8434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A44BA" w14:textId="3D653F0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DB5B2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43C66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D1E0C2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4C4B4E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8.371.682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95D6E2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058367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32D908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60F42A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7.996.795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7D84F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9.182.947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630FA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95.52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D388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113.09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E58A6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114.83</w:t>
            </w:r>
          </w:p>
        </w:tc>
      </w:tr>
      <w:tr w:rsidR="00E26439" w:rsidRPr="009D0255" w14:paraId="32E02773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535D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F5545" w14:textId="1060EDC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 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rsk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lu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C6FB9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BAE297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7AA09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7078B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220.927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D3912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406A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110.46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3099D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175.00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BF26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158.42</w:t>
            </w:r>
          </w:p>
        </w:tc>
      </w:tr>
      <w:tr w:rsidR="00E26439" w:rsidRPr="009D0255" w14:paraId="580C82A8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6372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8F8F5D" w14:textId="1C75924B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87BD0B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102753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657811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5FF4AF6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DEB746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CDDF76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69E02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850.000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C9CE1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F3A3C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85.00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F6403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472.22</w:t>
            </w:r>
          </w:p>
        </w:tc>
      </w:tr>
      <w:tr w:rsidR="00E26439" w:rsidRPr="009D0255" w14:paraId="363F437E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FD506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181E9" w14:textId="18138DB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db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3E1BE6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65271E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3E76CE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0499B2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1.988.808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2D3159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6EF3E1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32C9A4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127143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1.792.453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3F896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1.988.808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860A5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90.13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72C4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A91FB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110.95</w:t>
            </w:r>
          </w:p>
        </w:tc>
      </w:tr>
      <w:tr w:rsidR="00E26439" w:rsidRPr="009D0255" w14:paraId="5FB58378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0D158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FFDA9" w14:textId="4DF8518E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osobni rashodi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BB334E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50078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7.019.000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E1E7B44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26BADB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4.845.649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3AF9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6.866.000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A47F4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69.04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B3F34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97.82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8C9E1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141.69</w:t>
            </w:r>
          </w:p>
        </w:tc>
      </w:tr>
      <w:tr w:rsidR="00E26439" w:rsidRPr="009D0255" w14:paraId="3BE009ED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17E6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DB90F5" w14:textId="6CD9182E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transportnih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554E8C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573428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1CB46C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5.285.000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0E65FF3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9FC445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DD7486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4.950.000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70250B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5.540.000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EDE810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93.66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907A9A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104.82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6043E8B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111.92</w:t>
            </w:r>
          </w:p>
        </w:tc>
      </w:tr>
      <w:tr w:rsidR="00E26439" w:rsidRPr="009D0255" w14:paraId="442F8F9A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E9A21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FD0448" w14:textId="5F32ECC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škovi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A1E8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591780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8B7A3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12.055.000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B2D3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FD2AFF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0B62CF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7.068.333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E6DDA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14.098.000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ED27A8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58.63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B2919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116.95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70DF6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199.45</w:t>
            </w:r>
          </w:p>
        </w:tc>
      </w:tr>
      <w:tr w:rsidR="00E26439" w:rsidRPr="009D0255" w14:paraId="0A2581F3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A4DCB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B517AD" w14:textId="6130FB71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kupnin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85A199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394BC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17.050.000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C1343E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A1F8E2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17.500.000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9CC38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25.500.000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62B0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102.64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E41C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D4D27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145.71</w:t>
            </w:r>
          </w:p>
        </w:tc>
      </w:tr>
      <w:tr w:rsidR="00E26439" w:rsidRPr="009D0255" w14:paraId="1CA8F221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F7044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535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6B9F5D" w14:textId="4E517166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promidžbe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1CD7385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1D5B31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E45853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C13E6B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287F27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46DD19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D77B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5E79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8181D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5ED89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53A79A2A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5D8F7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5599E7" w14:textId="0AD41962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FE0C4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B2B00E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6.345.000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BCF4FD9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B372A2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6.145.000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59BB0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11.510.000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686AE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96.85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DA3A3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181.40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769ED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187.31</w:t>
            </w:r>
          </w:p>
        </w:tc>
      </w:tr>
      <w:tr w:rsidR="00E26439" w:rsidRPr="009D0255" w14:paraId="5644CC8C" w14:textId="77777777" w:rsidTr="00A2215B">
        <w:trPr>
          <w:trHeight w:val="8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21AC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59C56B" w14:textId="383F03D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amortizacije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76926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E89910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E8D723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43.000.000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28D1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6CA9D8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609B0B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43.000.000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D153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44.400.000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2A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A9E99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103.26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72E194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103.26</w:t>
            </w:r>
          </w:p>
        </w:tc>
      </w:tr>
      <w:tr w:rsidR="00E26439" w:rsidRPr="009D0255" w14:paraId="263FE47E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67F24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545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C631FC" w14:textId="42D98CB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E341A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ezervir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anja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otpremninu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8601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10C5B5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21980A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699BA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98426D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DD3A8A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ADE1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282D0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54DA7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E989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120.00</w:t>
            </w:r>
          </w:p>
        </w:tc>
      </w:tr>
      <w:tr w:rsidR="00E26439" w:rsidRPr="009D0255" w14:paraId="30606149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2D8C3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69F186" w14:textId="2177AED8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dnih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639B23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143787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472270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24.500.000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502CA7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0CE0AB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B7D593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20.455.000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D41A8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25.140.600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0B53F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83.49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0DBD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102.61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D8411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122.91</w:t>
            </w:r>
          </w:p>
        </w:tc>
      </w:tr>
      <w:tr w:rsidR="00E26439" w:rsidRPr="009D0255" w14:paraId="78FB6A38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80F09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9A4D68" w14:textId="03F1A270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F98817F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8ACC2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B14848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A2EEBE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1D503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9B308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0E5F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A2D61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0B7F7800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6E5F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05BA4" w14:textId="1074DF1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D87D8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455049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C9E703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544F4B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16D8D9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2DDA3D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220D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23CA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91.84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AECCF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112.24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A96FF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122.22</w:t>
            </w:r>
          </w:p>
        </w:tc>
      </w:tr>
      <w:tr w:rsidR="00E26439" w:rsidRPr="009D0255" w14:paraId="674178CE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2B56C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D6576" w14:textId="691931D9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01A5728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D8E539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82A0C0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01BF23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B270DB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4458C6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2744E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BE9D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71B0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116.67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586C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116.67</w:t>
            </w:r>
          </w:p>
        </w:tc>
      </w:tr>
      <w:tr w:rsidR="00E26439" w:rsidRPr="009D0255" w14:paraId="2C697FF4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46D4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A1DD1D" w14:textId="1DD732C1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AC9FF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880A48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3405C4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8CDF15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370.418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AF845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750E9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148.17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BDA2F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280.00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22EC8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188.98</w:t>
            </w:r>
          </w:p>
        </w:tc>
      </w:tr>
      <w:tr w:rsidR="00E26439" w:rsidRPr="009D0255" w14:paraId="712EFABC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5E908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DC540D" w14:textId="3E9DB283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vinu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39166F8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C27EF5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314CB3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5.610.000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FC5FB0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93C8F9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35D6F5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4.125.000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85547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5.500.000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7313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73.53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F8548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98.04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CFFD23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133.33</w:t>
            </w:r>
          </w:p>
        </w:tc>
      </w:tr>
      <w:tr w:rsidR="00E26439" w:rsidRPr="009D0255" w14:paraId="5B6AA92F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5E20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CF765" w14:textId="244F826B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3B90C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D2E90F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E7B353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1.729.000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7B4186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319EAF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4579F4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1.061.313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8664A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1.770.000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D0FA5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61.38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1FDB7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102.37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3C073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166.77</w:t>
            </w:r>
          </w:p>
        </w:tc>
      </w:tr>
      <w:tr w:rsidR="00E26439" w:rsidRPr="009D0255" w14:paraId="6A04FF7D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94CC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2A2C5" w14:textId="14B6AFF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9B0F7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6AC64E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A6DBD7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24C814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074C4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69D2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C6EA8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213542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714.29</w:t>
            </w:r>
          </w:p>
        </w:tc>
      </w:tr>
      <w:tr w:rsidR="00E26439" w:rsidRPr="009D0255" w14:paraId="258DE527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CA486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49A4FD" w14:textId="328480B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tivn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tečaj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zlik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F4B4F8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73600A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DC3B2A6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7A97C0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8A80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2231C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CDCC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0EF305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250.00</w:t>
            </w:r>
          </w:p>
        </w:tc>
      </w:tr>
      <w:tr w:rsidR="00E26439" w:rsidRPr="009D0255" w14:paraId="043F0515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CD6F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ECA38" w14:textId="66B165E3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financ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9D0AB0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53EC9F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4D7FEE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5B81E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0A93FA9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A00A9F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84B33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CC41D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52A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C4490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</w:tr>
      <w:tr w:rsidR="00E26439" w:rsidRPr="009D0255" w14:paraId="706E8E25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B2B60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DAAEA" w14:textId="27EA9F4D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892CFB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33681D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1F9BA1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21B7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4BC5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9FEBD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0.00</w:t>
            </w:r>
          </w:p>
        </w:tc>
      </w:tr>
      <w:tr w:rsidR="00E26439" w:rsidRPr="009D0255" w14:paraId="50A6C490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501A7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13951B" w14:textId="68B48F12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tpis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živ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24BF2C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66AE223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164B64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FB0E6FB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1.500.000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99FF54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EE512A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750A7CE4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E66354F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302.840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7E28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5B26AC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20.19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E75A1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133.33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81AB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660.41</w:t>
            </w:r>
          </w:p>
        </w:tc>
      </w:tr>
      <w:tr w:rsidR="00E26439" w:rsidRPr="009D0255" w14:paraId="6949D703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FA47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E59FD5" w14:textId="718F755C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sh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4317B1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394C94A6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9EF75F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1.250.000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8DD137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59FD2D8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F68743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969.200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F91B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C4E4C2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77.54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89575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DA7F13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128.97</w:t>
            </w:r>
          </w:p>
        </w:tc>
      </w:tr>
      <w:tr w:rsidR="00E26439" w:rsidRPr="009D0255" w14:paraId="117A9835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CA897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585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09AD33" w14:textId="5BA2958B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zvr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đ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462BC2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2098E1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9CCF5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11CA0A6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FED3B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2.000.000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0BC37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7168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838DE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100.00</w:t>
            </w:r>
          </w:p>
        </w:tc>
      </w:tr>
      <w:tr w:rsidR="00E26439" w:rsidRPr="009D0255" w14:paraId="581DBB71" w14:textId="77777777" w:rsidTr="00A2215B">
        <w:trPr>
          <w:trHeight w:val="2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72DF0F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591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81E0B0" w14:textId="4BC24D8F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1E4D8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65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995992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B223A01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B17E600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DF32DE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3AF3036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D95EFC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2472C7C" w14:textId="77777777" w:rsidTr="00A2215B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CCC5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283433" w14:textId="58125DF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UKUPNI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SH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DI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 xml:space="preserve"> (A+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72F0B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31847A69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4258D793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1.023.762.884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FC8A" w14:textId="77777777" w:rsidR="003E10C2" w:rsidRPr="009D0255" w:rsidRDefault="003E10C2">
            <w:pPr>
              <w:snapToGrid w:val="0"/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3BAF27A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  <w:p w14:paraId="4992071E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955.414.710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7D9A0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1.230.2</w:t>
            </w:r>
            <w:r w:rsidR="00B84499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1.711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48CCA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93.32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0E07" w14:textId="77777777" w:rsidR="003E10C2" w:rsidRPr="009D0255" w:rsidRDefault="003E10C2">
            <w:pPr>
              <w:spacing w:after="0" w:line="20" w:lineRule="atLeast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120.17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21EB" w14:textId="77777777" w:rsidR="003E10C2" w:rsidRPr="009D0255" w:rsidRDefault="003E10C2">
            <w:pPr>
              <w:spacing w:after="0" w:line="20" w:lineRule="atLeast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128.77</w:t>
            </w:r>
          </w:p>
        </w:tc>
      </w:tr>
    </w:tbl>
    <w:p w14:paraId="7F824B0A" w14:textId="272BC366" w:rsidR="003E10C2" w:rsidRPr="009D0255" w:rsidRDefault="009D0255" w:rsidP="00715C93">
      <w:pPr>
        <w:pStyle w:val="Heading3"/>
        <w:rPr>
          <w:noProof/>
          <w:sz w:val="24"/>
          <w:szCs w:val="24"/>
          <w:lang w:val="sr-Latn-CS"/>
        </w:rPr>
      </w:pPr>
      <w:bookmarkStart w:id="33" w:name="_Toc91162878"/>
      <w:r>
        <w:rPr>
          <w:noProof/>
          <w:lang w:val="sr-Latn-CS"/>
        </w:rPr>
        <w:lastRenderedPageBreak/>
        <w:t>STRUKTURA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PLANIRANIH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PRIHODA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RASHODA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GODIN</w:t>
      </w:r>
      <w:bookmarkEnd w:id="33"/>
      <w:r>
        <w:rPr>
          <w:noProof/>
          <w:lang w:val="sr-Latn-CS"/>
        </w:rPr>
        <w:t>U</w:t>
      </w:r>
    </w:p>
    <w:p w14:paraId="4485AF1A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79B5B93" w14:textId="47457B50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distribucijskom sustavu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7E14FC27" w14:textId="27F7105F" w:rsidR="003E10C2" w:rsidRPr="009D0255" w:rsidRDefault="009D02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Prilikom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prodaje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pošlo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potrošača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energenta</w:t>
      </w:r>
      <w:r w:rsidR="008A5F4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8A5F4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tečaj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8A5F4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dolara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61A57A3" w14:textId="62DBBB52" w:rsidR="003E10C2" w:rsidRPr="009D0255" w:rsidRDefault="009D02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tiče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opskrbe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procjena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prihoda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Metodologije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količine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proda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n</w:t>
      </w:r>
      <w:r>
        <w:rPr>
          <w:rFonts w:ascii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fiksna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korig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ira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tromjesečnoi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ovisi o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kretanj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DE0E01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tržištu</w:t>
      </w:r>
      <w:r w:rsidR="00E268E5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3BA0B83F" w14:textId="626E6FF2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drugim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rist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kupcim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opskrbljivač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sklopili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drugim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korišt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sništu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</w:t>
      </w:r>
      <w:r w:rsidR="0053110B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ao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vlastit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liz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Cestor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veks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Beograd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Standard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53110B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fund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a“,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kupcu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distribucijskom sustavu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suvl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regulacijskog postrojenja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e“,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suvl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tn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regulacijskog postrojenja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FC90CED" w14:textId="6A347D9C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izvedenih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podne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sen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zahtjev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dinamike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dostavljanja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dokumentacije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vremenskih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7F0190DF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A1FC4BA" w14:textId="10DB3E00" w:rsidR="003E10C2" w:rsidRPr="009D0255" w:rsidRDefault="00174D5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dionica</w:t>
      </w:r>
      <w:r w:rsidR="00B1601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zitivn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utuž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2FCB0E61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BF36DFE" w14:textId="1609D169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Rashodi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64CF5913" w14:textId="6019044A" w:rsidR="003E10C2" w:rsidRPr="009D0255" w:rsidRDefault="003E10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19929C3" w14:textId="1C1DF83A" w:rsidR="003E10C2" w:rsidRPr="009D0255" w:rsidRDefault="009D02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vesticijsk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ktivn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6BE3DAFB" w14:textId="542ECDD2" w:rsidR="003E10C2" w:rsidRPr="009D0255" w:rsidRDefault="009D02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</w:p>
    <w:p w14:paraId="1F54B16B" w14:textId="4205207D" w:rsidR="003E10C2" w:rsidRPr="009D0255" w:rsidRDefault="009D025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vesticijsk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ktivn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a.</w:t>
      </w:r>
    </w:p>
    <w:p w14:paraId="0F2719FC" w14:textId="77777777" w:rsidR="003E10C2" w:rsidRPr="009D0255" w:rsidRDefault="003E10C2">
      <w:pPr>
        <w:spacing w:after="0" w:line="240" w:lineRule="auto"/>
        <w:ind w:left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A1C904B" w14:textId="77777777" w:rsidR="003E10C2" w:rsidRPr="009D0255" w:rsidRDefault="003E10C2">
      <w:pPr>
        <w:spacing w:after="0" w:line="240" w:lineRule="auto"/>
        <w:ind w:left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4D86C7A" w14:textId="7014794D" w:rsidR="003E10C2" w:rsidRPr="009D0255" w:rsidRDefault="009D0255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Obrazloženje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realizaciju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tih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godini</w:t>
      </w:r>
      <w:r w:rsidR="00B16016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odnosno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5DC67F5A" w14:textId="788C90EA" w:rsidR="003E10C2" w:rsidRPr="009D0255" w:rsidRDefault="009D0255" w:rsidP="00BD1BF8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prethodnoj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planskoj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:</w:t>
      </w:r>
    </w:p>
    <w:p w14:paraId="23108347" w14:textId="77777777" w:rsidR="003E10C2" w:rsidRPr="009D0255" w:rsidRDefault="003E10C2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4B88FDA1" w14:textId="77777777" w:rsidR="003E10C2" w:rsidRPr="009D0255" w:rsidRDefault="003E10C2">
      <w:pPr>
        <w:spacing w:after="0" w:line="240" w:lineRule="auto"/>
        <w:ind w:left="450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6176E43A" w14:textId="5E467DAC" w:rsidR="003E10C2" w:rsidRPr="009D0255" w:rsidRDefault="009D0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501 -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nabavne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</w:t>
      </w:r>
    </w:p>
    <w:p w14:paraId="291E5DA3" w14:textId="77777777" w:rsidR="00031D70" w:rsidRPr="009D0255" w:rsidRDefault="00031D70" w:rsidP="00031D70">
      <w:pPr>
        <w:spacing w:after="0" w:line="240" w:lineRule="auto"/>
        <w:ind w:left="108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CFB0485" w14:textId="124815AF" w:rsidR="003E10C2" w:rsidRPr="009D0255" w:rsidRDefault="009D0255" w:rsidP="00BD1B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Prilikom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pošlo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zadnje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poznate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korig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ira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razini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dok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formira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slobodno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tromjesečno</w:t>
      </w:r>
      <w:r w:rsidR="00E268E5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4E90EAD" w14:textId="0070A8D9" w:rsidR="003E10C2" w:rsidRPr="009D0255" w:rsidRDefault="009D0255" w:rsidP="00BD1B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javne opskrbe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udio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ukupnim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59%),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udio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ukupnim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41%),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zbroj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enjivog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fiksnog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enjivi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kazuju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nabavljenu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estu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dnevnu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estu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hodnoj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kalendarskoj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ovisno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ravno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BE4CAB4" w14:textId="0ADC64B3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Uzimajući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obzir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dolara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povećani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22%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031D7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3413CA6" w14:textId="2E055FA5" w:rsidR="003E10C2" w:rsidRPr="009D0255" w:rsidRDefault="009D0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511 -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izradu</w:t>
      </w:r>
    </w:p>
    <w:p w14:paraId="18C07D4E" w14:textId="4220DFF5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plinofikacij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Najveć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udio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strukturi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regulatore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2B93DA60" w14:textId="72D28DF8" w:rsidR="003E10C2" w:rsidRPr="009D0255" w:rsidRDefault="008001B4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izgradi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622D61D3" w14:textId="44C96208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plinofikacij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razloga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020ECA67" w14:textId="4E2D2E93" w:rsidR="003E10C2" w:rsidRPr="009D0255" w:rsidRDefault="009D025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tipskih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individualnih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0C77705E" w14:textId="398CFCA7" w:rsidR="003E10C2" w:rsidRPr="009D0255" w:rsidRDefault="009D025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regulatora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</w:p>
    <w:p w14:paraId="5D1E7A4D" w14:textId="5F907389" w:rsidR="003E10C2" w:rsidRPr="009D0255" w:rsidRDefault="003E10C2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važećoj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dokumentaciji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7546B6A0" w14:textId="644AAA51" w:rsidR="003E10C2" w:rsidRPr="009D0255" w:rsidRDefault="009D0255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nastavi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periodičnim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eravanjem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-4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-6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-6,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metrologiji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(“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15/2016)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Pravilnik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vrstama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ovjera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vremenskim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intervalima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njihovog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periodičnog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ovjera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49/2010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110/2013). </w:t>
      </w:r>
    </w:p>
    <w:p w14:paraId="34D900CD" w14:textId="47139D03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Budući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periodičnog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ovjera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Uredbi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47/2006, 3/2010, 48/2010)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eni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bez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termokompenzacije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termokompenzacijom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nastaviti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mjesto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periodičnog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ovjera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40088E0" w14:textId="74EB4496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30%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izvođenje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mjernih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instrumenata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spreman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skladištu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hitne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intervencije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sukcesivno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teretiti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samo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utrošena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cilju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sustasva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treba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raspola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gati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optimalnim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zalihama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38FA908" w14:textId="00B31A9E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prateći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pomoćni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gumice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zaptivanje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teflon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plombe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zaptivače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klingerit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turbine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nepropusnosti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sprej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podmazivanje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itd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14:paraId="59545F76" w14:textId="0B17A5CF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20%.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Ispitivanjem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očekuje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pojedine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matrijale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najavljeno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poskupljenje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100%).</w:t>
      </w:r>
    </w:p>
    <w:p w14:paraId="14DF1D9E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4E7FF184" w14:textId="4034C09F" w:rsidR="003E10C2" w:rsidRPr="009D0255" w:rsidRDefault="009D0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512 -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ostalog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materijala</w:t>
      </w:r>
    </w:p>
    <w:p w14:paraId="1D613ADC" w14:textId="3E4C916A" w:rsidR="003E10C2" w:rsidRPr="009D0255" w:rsidRDefault="009D0255">
      <w:pPr>
        <w:spacing w:after="0" w:line="240" w:lineRule="auto"/>
        <w:ind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odstupanje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nastalo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odorizaciju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gdje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dobiven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niža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povoljniji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361BBE99" w14:textId="5852905D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20%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najavljenog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odorant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616BC1A8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7DF12E35" w14:textId="614FDC71" w:rsidR="003E10C2" w:rsidRPr="009D0255" w:rsidRDefault="009D0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513 -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goriva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energije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2886A1D7" w14:textId="2F56AD11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  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Prilikom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planiranja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ovih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pošlo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procijenjen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og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kretanja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ena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goriva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električne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idućem razdoblju</w:t>
      </w:r>
      <w:r w:rsidRPr="009D0255">
        <w:rPr>
          <w:rFonts w:ascii="Times New Roman" w:eastAsia="Times New Roman" w:hAnsi="Times New Roman"/>
          <w:bCs/>
          <w:noProof/>
          <w:sz w:val="24"/>
          <w:szCs w:val="24"/>
          <w:lang w:val="sr-Latn-CS"/>
        </w:rPr>
        <w:t>.</w:t>
      </w:r>
    </w:p>
    <w:p w14:paraId="4FFB6EE0" w14:textId="2EA5CC70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odstupanje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nastalo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u dijelu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goriva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električne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zagrevanja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BD962EF" w14:textId="0ACA01D8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goriva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30%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elektične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naftnih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derivata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uvjetuju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vrste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DB569AD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3A3FF9F" w14:textId="6AD35BB7" w:rsidR="003E10C2" w:rsidRPr="009D0255" w:rsidRDefault="009D0255">
      <w:pPr>
        <w:numPr>
          <w:ilvl w:val="0"/>
          <w:numId w:val="16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514 -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rezervnih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dijelova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5922E36" w14:textId="55DF6627" w:rsidR="003E10C2" w:rsidRPr="009D0255" w:rsidRDefault="009D0255">
      <w:pPr>
        <w:spacing w:after="0" w:line="240" w:lineRule="auto"/>
        <w:ind w:firstLine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rezervnih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dijelova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40390FB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7DDABF9" w14:textId="6F27AE48" w:rsidR="003E10C2" w:rsidRPr="009D0255" w:rsidRDefault="009D02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lastRenderedPageBreak/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515 -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alata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sitnog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materijala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4E1B518A" w14:textId="67D9DF6E" w:rsidR="003E10C2" w:rsidRPr="009D0255" w:rsidRDefault="009D0255">
      <w:pPr>
        <w:spacing w:after="0" w:line="240" w:lineRule="auto"/>
        <w:ind w:firstLine="63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spadaju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alati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sigurna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913EC0F" w14:textId="58D5A569" w:rsidR="003E10C2" w:rsidRPr="009D0255" w:rsidRDefault="00C9000C">
      <w:pPr>
        <w:spacing w:after="0" w:line="240" w:lineRule="auto"/>
        <w:ind w:firstLine="63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Također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spadaju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HTZ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opremu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higi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hnička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štita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-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niran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regulir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C53B584" w14:textId="4F7B1123" w:rsidR="003E10C2" w:rsidRPr="009D0255" w:rsidRDefault="009D0255">
      <w:pPr>
        <w:spacing w:after="0" w:line="240" w:lineRule="auto"/>
        <w:ind w:firstLine="63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auto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2678064" w14:textId="5FA7505D" w:rsidR="003E10C2" w:rsidRPr="009D0255" w:rsidRDefault="009D0255">
      <w:pPr>
        <w:spacing w:after="0" w:line="240" w:lineRule="auto"/>
        <w:ind w:firstLine="63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uvjetovan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12%.</w:t>
      </w:r>
    </w:p>
    <w:p w14:paraId="27B54456" w14:textId="77777777" w:rsidR="003E10C2" w:rsidRPr="009D0255" w:rsidRDefault="003E10C2">
      <w:pPr>
        <w:spacing w:after="0" w:line="240" w:lineRule="auto"/>
        <w:ind w:firstLine="63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00B6012" w14:textId="4AC09FE2" w:rsidR="003E10C2" w:rsidRPr="009D0255" w:rsidRDefault="009D02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520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521 -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bruto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zarada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doprinosa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zarade</w:t>
      </w:r>
    </w:p>
    <w:p w14:paraId="7F7181A7" w14:textId="729DA889" w:rsidR="003E10C2" w:rsidRPr="009D0255" w:rsidRDefault="009D0255" w:rsidP="00BD1B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bookmarkStart w:id="34" w:name="_Hlk27656453"/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Prilik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202</w:t>
      </w:r>
      <w:r w:rsidR="000F149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bookmarkStart w:id="35" w:name="_Hlk27652709"/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bookmarkStart w:id="36" w:name="_Hlk27724225"/>
      <w:bookmarkEnd w:id="35"/>
      <w:bookmarkEnd w:id="36"/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dluk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ksim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 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16.11.2017.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dopunama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porezu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dohodak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građana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24/2001, 80/2002-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135/2004, 62/2006, 65/2006-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31/2009, 44/2009, 18/2010, 50/2011, 91/2011-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7/2012-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93/2012, 114/2012-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8/2013-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108/2013, 6/2014-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57/2014, 68/2014,-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5/2015-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112/2015, 5/2016-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uskađen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7/2017-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.,113/2017, 7/2018-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lađeni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95/2018, 4/2019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86/2019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5/2020-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., 153/2020, 153/2020, 156/2020-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.,6/2021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., 44/2021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118/2021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minimalne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siječanj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prosinac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.65/2019),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treitorij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.27/2015,36/2017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5/2018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III</w:t>
      </w:r>
      <w:r w:rsidR="00084CE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084CE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</w:t>
      </w:r>
      <w:r w:rsidR="00084CE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Zakona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F426B9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proračunsk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110/2021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24.11.2021.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ktivn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C57ED8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01.04.2016.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Aneksa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 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-IV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Subtica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462-4/17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06.09.2017.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guli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raju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t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prisutn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087F242" w14:textId="30183BCF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bzir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3A659AEE" w14:textId="33AB66BD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mjesec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o,</w:t>
      </w:r>
    </w:p>
    <w:p w14:paraId="66F564D7" w14:textId="33A4CB32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prosjek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dišnji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6F2A77C6" w14:textId="3A75271B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žurstv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24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o),</w:t>
      </w:r>
    </w:p>
    <w:p w14:paraId="4B41E7CE" w14:textId="6492FA96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14:paraId="3A66B3DC" w14:textId="34FB5856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minul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110ED997" w14:textId="32F43763" w:rsidR="003E10C2" w:rsidRPr="009D0255" w:rsidRDefault="009D0255">
      <w:pPr>
        <w:numPr>
          <w:ilvl w:val="0"/>
          <w:numId w:val="17"/>
        </w:numPr>
        <w:spacing w:after="0" w:line="240" w:lineRule="auto"/>
        <w:ind w:left="540" w:hanging="25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A2614">
        <w:rPr>
          <w:rFonts w:ascii="Times New Roman" w:eastAsia="Times New Roman" w:hAnsi="Times New Roman"/>
          <w:noProof/>
          <w:sz w:val="24"/>
          <w:szCs w:val="24"/>
          <w:lang w:val="sr-Latn-CS"/>
        </w:rPr>
        <w:t>siječnja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e)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183,93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201,22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</w:p>
    <w:p w14:paraId="01BE2118" w14:textId="71DF34F2" w:rsidR="003E10C2" w:rsidRPr="009D0255" w:rsidRDefault="003E10C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48. 50.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61.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141/16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01.04.2016.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Posebnog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ugovora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760841C6" w14:textId="71CF88B4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kolektivnim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ugovorom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regulir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:</w:t>
      </w:r>
    </w:p>
    <w:p w14:paraId="35D041A4" w14:textId="37AFD4E3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Aneksu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 –„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Poslodavac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dužan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isplati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solidarnu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pomoć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ublažavanja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nepovoljnog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matrijalnog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položaja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ijska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solidarne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41.800,00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dinara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bez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doprinosa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17312F6" w14:textId="615D2B74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Aneksu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III – „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pravo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regres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korišt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odmora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pripadajućim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porezima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doprinosima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najmanje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75%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isplaćene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objavljenom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podatku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republičkog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tijela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nadležnog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statistike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regresa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način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uvećava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fiksni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33.000,00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dinara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bez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dopinosa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6AB2DCE" w14:textId="71F10839" w:rsidR="003E10C2" w:rsidRPr="009D0255" w:rsidRDefault="009D0255" w:rsidP="00C02700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bookmarkStart w:id="37" w:name="_Hlk91157226"/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ksim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neodređeno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eme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 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lokalne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samouprave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39.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obujma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idućem razdoblju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ukupnog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C02700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radno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mjesto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samostalni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referent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sigurnost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zdravlje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radu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zaštite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požara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informatičar</w:t>
      </w:r>
      <w:r w:rsidR="00F423D8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bookmarkEnd w:id="37"/>
    <w:p w14:paraId="7008E16B" w14:textId="46D56712" w:rsidR="003E10C2" w:rsidRPr="009D0255" w:rsidRDefault="003E10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523 – 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autorskom</w:t>
      </w: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d</w:t>
      </w:r>
      <w:r w:rsidR="00EF10D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elu</w:t>
      </w:r>
      <w:r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1FBCBECF" w14:textId="445D384F" w:rsidR="003E10C2" w:rsidRPr="009D0255" w:rsidRDefault="003E10C2">
      <w:pPr>
        <w:spacing w:after="0" w:line="240" w:lineRule="auto"/>
        <w:ind w:firstLine="142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75%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veličinu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razloga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angažiranj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fizičkih osoba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pružanja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intelektualnih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6F0C545" w14:textId="77777777" w:rsidR="003E10C2" w:rsidRPr="009D0255" w:rsidRDefault="003E10C2">
      <w:pPr>
        <w:spacing w:after="0" w:line="240" w:lineRule="auto"/>
        <w:ind w:left="42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DCCB923" w14:textId="78A63588" w:rsidR="003E10C2" w:rsidRPr="009D0255" w:rsidRDefault="009D02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524 - 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privremeno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povremenih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poslova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p w14:paraId="31E76216" w14:textId="03DFFAD4" w:rsidR="003E10C2" w:rsidRPr="009D0255" w:rsidRDefault="003E10C2">
      <w:pPr>
        <w:spacing w:after="0" w:line="240" w:lineRule="auto"/>
        <w:ind w:hanging="142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privr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manjem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nego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ktivn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postojećim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4AAAEE6" w14:textId="2629C447" w:rsidR="003E10C2" w:rsidRPr="009D0255" w:rsidRDefault="003E10C2">
      <w:pPr>
        <w:spacing w:after="0" w:line="240" w:lineRule="auto"/>
        <w:ind w:hanging="142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C57ED8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ukupnom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privremeno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povremene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autorska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dela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kreću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granicama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3047D47" w14:textId="77777777" w:rsidR="003E10C2" w:rsidRPr="009D0255" w:rsidRDefault="003E10C2">
      <w:pPr>
        <w:spacing w:after="0" w:line="240" w:lineRule="auto"/>
        <w:ind w:hanging="142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E46F0D3" w14:textId="0E30DF32" w:rsidR="003E10C2" w:rsidRPr="009D0255" w:rsidRDefault="009D025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526 –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naknada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članovima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Nadzornog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odbora</w:t>
      </w:r>
    </w:p>
    <w:p w14:paraId="52919502" w14:textId="5541A641" w:rsidR="003E10C2" w:rsidRPr="009D0255" w:rsidRDefault="009D025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60E5D12" w14:textId="4037FE81" w:rsidR="003E10C2" w:rsidRPr="009D0255" w:rsidRDefault="009D0255">
      <w:pPr>
        <w:jc w:val="both"/>
        <w:rPr>
          <w:rFonts w:ascii="Times New Roman" w:hAnsi="Times New Roman"/>
          <w:b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Visin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predsjedn</w:t>
      </w:r>
      <w:r>
        <w:rPr>
          <w:rFonts w:ascii="Times New Roman" w:hAnsi="Times New Roman"/>
          <w:noProof/>
          <w:sz w:val="24"/>
          <w:szCs w:val="24"/>
          <w:lang w:val="sr-Latn-CS"/>
        </w:rPr>
        <w:t>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ješenj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o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predsjedn</w:t>
      </w:r>
      <w:r>
        <w:rPr>
          <w:rFonts w:ascii="Times New Roman" w:hAnsi="Times New Roman"/>
          <w:noProof/>
          <w:sz w:val="24"/>
          <w:szCs w:val="24"/>
          <w:lang w:val="sr-Latn-CS"/>
        </w:rPr>
        <w:t>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 ja</w:t>
      </w:r>
      <w:r>
        <w:rPr>
          <w:rFonts w:ascii="Times New Roman" w:hAnsi="Times New Roman"/>
          <w:noProof/>
          <w:sz w:val="24"/>
          <w:szCs w:val="24"/>
          <w:lang w:val="sr-Latn-CS"/>
        </w:rPr>
        <w:t>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mun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o</w:t>
      </w:r>
      <w:r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tic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oj: I 00-401-188/2018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22.02.2018.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e. 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je 35.000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a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a. 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isk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brut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/>
          <w:noProof/>
          <w:sz w:val="24"/>
          <w:szCs w:val="24"/>
          <w:lang w:val="sr-Latn-CS"/>
        </w:rPr>
        <w:t>ući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zi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prin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visn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o 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me jesu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hAnsi="Times New Roman"/>
          <w:noProof/>
          <w:sz w:val="24"/>
          <w:szCs w:val="24"/>
          <w:lang w:val="sr-Latn-CS"/>
        </w:rPr>
        <w:t>sigur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drug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sn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015523B" w14:textId="00BAEDF5" w:rsidR="003E10C2" w:rsidRPr="009D0255" w:rsidRDefault="009D0255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bCs/>
          <w:noProof/>
          <w:lang w:val="sr-Latn-CS"/>
        </w:rPr>
      </w:pPr>
      <w:r>
        <w:rPr>
          <w:rFonts w:ascii="Times New Roman" w:hAnsi="Times New Roman"/>
          <w:b/>
          <w:noProof/>
          <w:lang w:val="sr-Latn-CS"/>
        </w:rPr>
        <w:t>Konto</w:t>
      </w:r>
      <w:r w:rsidR="003E10C2" w:rsidRPr="009D0255">
        <w:rPr>
          <w:rFonts w:ascii="Times New Roman" w:hAnsi="Times New Roman"/>
          <w:b/>
          <w:noProof/>
          <w:lang w:val="sr-Latn-CS"/>
        </w:rPr>
        <w:t xml:space="preserve"> 529 - </w:t>
      </w:r>
      <w:r>
        <w:rPr>
          <w:rFonts w:ascii="Times New Roman" w:hAnsi="Times New Roman"/>
          <w:b/>
          <w:noProof/>
          <w:lang w:val="sr-Latn-CS"/>
        </w:rPr>
        <w:t>ostali</w:t>
      </w:r>
      <w:r w:rsidR="003E10C2" w:rsidRPr="009D0255">
        <w:rPr>
          <w:rFonts w:ascii="Times New Roman" w:hAnsi="Times New Roman"/>
          <w:b/>
          <w:noProof/>
          <w:lang w:val="sr-Latn-CS"/>
        </w:rPr>
        <w:t xml:space="preserve"> </w:t>
      </w:r>
      <w:r w:rsidR="00D973AA">
        <w:rPr>
          <w:rFonts w:ascii="Times New Roman" w:hAnsi="Times New Roman"/>
          <w:b/>
          <w:noProof/>
          <w:lang w:val="sr-Latn-CS"/>
        </w:rPr>
        <w:t>osobni rashodi</w:t>
      </w:r>
    </w:p>
    <w:p w14:paraId="2D008158" w14:textId="477305FF" w:rsidR="003E10C2" w:rsidRPr="009D0255" w:rsidRDefault="009D0255">
      <w:pPr>
        <w:pStyle w:val="ListParagraph"/>
        <w:tabs>
          <w:tab w:val="left" w:pos="0"/>
        </w:tabs>
        <w:ind w:left="0" w:firstLine="851"/>
        <w:jc w:val="both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bCs/>
          <w:noProof/>
          <w:lang w:val="sr-Latn-CS"/>
        </w:rPr>
        <w:t>Plan</w:t>
      </w:r>
      <w:r w:rsidR="00EF10D5">
        <w:rPr>
          <w:rFonts w:ascii="Times New Roman" w:hAnsi="Times New Roman"/>
          <w:bCs/>
          <w:noProof/>
          <w:lang w:val="sr-Latn-CS"/>
        </w:rPr>
        <w:t>i</w:t>
      </w:r>
      <w:r>
        <w:rPr>
          <w:rFonts w:ascii="Times New Roman" w:hAnsi="Times New Roman"/>
          <w:bCs/>
          <w:noProof/>
          <w:lang w:val="sr-Latn-CS"/>
        </w:rPr>
        <w:t>rani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troškovi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za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ostale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 w:rsidR="00EF10D5">
        <w:rPr>
          <w:rFonts w:ascii="Times New Roman" w:hAnsi="Times New Roman"/>
          <w:bCs/>
          <w:noProof/>
          <w:lang w:val="sr-Latn-CS"/>
        </w:rPr>
        <w:t>osobne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rashode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su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manji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za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2% </w:t>
      </w:r>
      <w:r>
        <w:rPr>
          <w:rFonts w:ascii="Times New Roman" w:hAnsi="Times New Roman"/>
          <w:bCs/>
          <w:noProof/>
          <w:lang w:val="sr-Latn-CS"/>
        </w:rPr>
        <w:t>u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odnosu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na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planirane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troškove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>
        <w:rPr>
          <w:rFonts w:ascii="Times New Roman" w:hAnsi="Times New Roman"/>
          <w:bCs/>
          <w:noProof/>
          <w:lang w:val="sr-Latn-CS"/>
        </w:rPr>
        <w:t>za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 </w:t>
      </w:r>
      <w:r>
        <w:rPr>
          <w:rFonts w:ascii="Times New Roman" w:hAnsi="Times New Roman"/>
          <w:bCs/>
          <w:noProof/>
          <w:lang w:val="sr-Latn-CS"/>
        </w:rPr>
        <w:t>iste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</w:t>
      </w:r>
      <w:r w:rsidR="00164610">
        <w:rPr>
          <w:rFonts w:ascii="Times New Roman" w:hAnsi="Times New Roman"/>
          <w:bCs/>
          <w:noProof/>
          <w:lang w:val="sr-Latn-CS"/>
        </w:rPr>
        <w:t>namjene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 </w:t>
      </w:r>
      <w:r>
        <w:rPr>
          <w:rFonts w:ascii="Times New Roman" w:hAnsi="Times New Roman"/>
          <w:bCs/>
          <w:noProof/>
          <w:lang w:val="sr-Latn-CS"/>
        </w:rPr>
        <w:t>za</w:t>
      </w:r>
      <w:r w:rsidR="003E10C2" w:rsidRPr="009D0255">
        <w:rPr>
          <w:rFonts w:ascii="Times New Roman" w:hAnsi="Times New Roman"/>
          <w:bCs/>
          <w:noProof/>
          <w:lang w:val="sr-Latn-CS"/>
        </w:rPr>
        <w:t xml:space="preserve"> 2021. </w:t>
      </w:r>
      <w:r>
        <w:rPr>
          <w:rFonts w:ascii="Times New Roman" w:hAnsi="Times New Roman"/>
          <w:bCs/>
          <w:noProof/>
          <w:lang w:val="sr-Latn-CS"/>
        </w:rPr>
        <w:t>godinu</w:t>
      </w:r>
      <w:r w:rsidR="003E10C2" w:rsidRPr="009D0255">
        <w:rPr>
          <w:rFonts w:ascii="Times New Roman" w:hAnsi="Times New Roman"/>
          <w:bCs/>
          <w:noProof/>
          <w:lang w:val="sr-Latn-CS"/>
        </w:rPr>
        <w:t>.</w:t>
      </w:r>
    </w:p>
    <w:p w14:paraId="076ED3A1" w14:textId="7007EB40" w:rsidR="003E10C2" w:rsidRPr="009D0255" w:rsidRDefault="003E10C2">
      <w:pPr>
        <w:spacing w:after="0" w:line="240" w:lineRule="auto"/>
        <w:ind w:firstLine="851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prisutn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promet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brut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prim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61.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ktivn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„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01.04.2016.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guli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promet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dstvu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vlastit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1B985FB" w14:textId="4C0C1F91" w:rsidR="003E10C2" w:rsidRPr="009D0255" w:rsidRDefault="009D0255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solidarne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pomoći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privremno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povremene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bookmarkEnd w:id="34"/>
    <w:p w14:paraId="0555B465" w14:textId="0506F542" w:rsidR="003E10C2" w:rsidRPr="009D0255" w:rsidRDefault="00C82FE0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jubilarne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nagrade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četv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primjenu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.3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IV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II-022-383/2020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17.12.2020.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3F641BC" w14:textId="17220A41" w:rsidR="003E10C2" w:rsidRPr="009D0255" w:rsidRDefault="009D0255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59. </w:t>
      </w:r>
      <w:r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:„</w:t>
      </w:r>
      <w:r w:rsidR="00780956">
        <w:rPr>
          <w:rFonts w:ascii="Times New Roman" w:hAnsi="Times New Roman"/>
          <w:noProof/>
          <w:sz w:val="24"/>
          <w:szCs w:val="24"/>
          <w:lang w:val="sr-Latn-CS"/>
        </w:rPr>
        <w:t>Zaposlenici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jubilarnu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nagradu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5944A83B" w14:textId="3C97C9FA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39F6BE98" w14:textId="0C7D75FA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1,5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49FA9AEB" w14:textId="289766F6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2E161113" w14:textId="1C0B38F9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2,5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1F99C85E" w14:textId="7EFA45B9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69A8760B" w14:textId="780B21AA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3,5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7EC5712A" w14:textId="418417D9" w:rsidR="003E10C2" w:rsidRPr="009D0255" w:rsidRDefault="003E10C2">
      <w:pPr>
        <w:spacing w:after="0" w:line="240" w:lineRule="auto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staža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ostvario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77934B0B" w14:textId="5F110BC3" w:rsidR="003E10C2" w:rsidRPr="009D0255" w:rsidRDefault="00EF10D5" w:rsidP="003D262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zaposlenika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isplate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8F276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može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niža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objavljenom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podatku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republičkog tijela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statistike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ako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zaposlenika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povoljnije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8B2EFB0" w14:textId="69AADFCB" w:rsidR="003E10C2" w:rsidRPr="009D0255" w:rsidRDefault="009D0255" w:rsidP="003D262A">
      <w:pPr>
        <w:spacing w:after="0" w:line="240" w:lineRule="auto"/>
        <w:ind w:firstLine="993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ublažavanje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nepovoljnog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.1 </w:t>
      </w:r>
      <w:r>
        <w:rPr>
          <w:rFonts w:ascii="Times New Roman" w:hAnsi="Times New Roman"/>
          <w:noProof/>
          <w:sz w:val="24"/>
          <w:szCs w:val="24"/>
          <w:lang w:val="sr-Latn-CS"/>
        </w:rPr>
        <w:t>Ane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ks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ktivn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18.12.2017.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financ</w:t>
      </w:r>
      <w:r>
        <w:rPr>
          <w:rFonts w:ascii="Times New Roman" w:hAnsi="Times New Roman"/>
          <w:noProof/>
          <w:sz w:val="24"/>
          <w:szCs w:val="24"/>
          <w:lang w:val="sr-Latn-CS"/>
        </w:rPr>
        <w:t>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413-00-143/2017-04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13.09.2017.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33A2152B" w14:textId="77777777" w:rsidR="003E10C2" w:rsidRPr="009D0255" w:rsidRDefault="003E10C2">
      <w:pPr>
        <w:spacing w:after="0" w:line="240" w:lineRule="auto"/>
        <w:ind w:firstLine="993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6C12F17A" w14:textId="62364733" w:rsidR="003E10C2" w:rsidRPr="009D0255" w:rsidRDefault="009D02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531 -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transportnih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2DC6D3E0" w14:textId="50C5BBC8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Veće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odstupanje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došlo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poštanske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smanjene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eštavanjem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51174D">
        <w:rPr>
          <w:rFonts w:ascii="Times New Roman" w:eastAsia="Times New Roman" w:hAnsi="Times New Roman"/>
          <w:noProof/>
          <w:sz w:val="24"/>
          <w:szCs w:val="24"/>
          <w:lang w:val="sr-Latn-CS"/>
        </w:rPr>
        <w:t>promatran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korekcija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14:paraId="3FBB0A46" w14:textId="756396FF" w:rsidR="003E10C2" w:rsidRPr="009D0255" w:rsidRDefault="009D0255">
      <w:pPr>
        <w:spacing w:after="0" w:line="240" w:lineRule="auto"/>
        <w:ind w:firstLine="567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navedene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585E75D" w14:textId="32B9C477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telefona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fiksni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mobilni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sačinjen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predviđenih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Pravilniku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upotrebi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mobi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tela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7D099CA5" w14:textId="11402738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5%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najavnjeno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poskupljenje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mobilne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telefonije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74CB592E" w14:textId="77777777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82921A3" w14:textId="6B18868B" w:rsidR="003E10C2" w:rsidRPr="009D0255" w:rsidRDefault="009D025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532 -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održavanja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CFC41A9" w14:textId="3568419F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poprav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kalorimetara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omera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postrojenja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prostorija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voznog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opreme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146FA2E6" w14:textId="4CD83757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Redov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(5-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baždarenje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redov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izvanredn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puštena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2015.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icu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veliki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uređaja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uključujući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preuzeta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značajnih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financ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ijskih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19C9155E" w14:textId="5CB8144D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baždarenje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eduju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termokompenzator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korektor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žig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obveza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periodičnog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ovjera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žigosanja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pitanju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mjeri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-10.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Prilikom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pošlo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</w:p>
    <w:p w14:paraId="52457962" w14:textId="312546D0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baždarenja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kalorimetara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omera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najavljenim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višim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4E4E9452" w14:textId="5392EF93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2.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ovlaš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baždarenje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velikih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brojila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dinamika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ovisi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jednim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dijelom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drugim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sami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veliki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vremena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zam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C57ED8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održao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kontinuitet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proizvodnog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procesa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379CE0F6" w14:textId="5B13DAA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4.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jska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postrojenja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kontrolu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servis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gromobransko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uzemljenje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usluge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odorizacije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hitne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intervencije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186F08AC" w14:textId="43FFD0B1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voznog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parka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poprav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određuje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starost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voznog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parka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mogućnost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većeg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kvarova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intervencija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vozilima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(u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14:paraId="76AC7703" w14:textId="6A319FBF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čišć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</w:t>
      </w:r>
      <w:r w:rsidR="008F276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3%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najniže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15EA7B3" w14:textId="6AA5E62C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pitanju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prostorija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tekuće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37545060" w14:textId="515B1086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jskih postrojenja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šahti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podzemnih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ventila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pregled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produžeci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89C3E41" w14:textId="01719CA5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17%.</w:t>
      </w:r>
    </w:p>
    <w:p w14:paraId="5D0D131C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9A30EA8" w14:textId="7540ABE3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533 -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zakupa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5F763C0A" w14:textId="29EAE129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kupnin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fundin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dnički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regulacijskog postrojenja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E0E01">
        <w:rPr>
          <w:rFonts w:ascii="Times New Roman" w:eastAsia="Times New Roman" w:hAnsi="Times New Roman"/>
          <w:noProof/>
          <w:sz w:val="24"/>
          <w:szCs w:val="24"/>
          <w:lang w:val="sr-Latn-CS"/>
        </w:rPr>
        <w:t>regulacijskog postrojenja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krugu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e“.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je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ličin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kupnin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Gebi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Čantavir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M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krugu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znic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zničk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pružn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50%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5EA32E2" w14:textId="77777777" w:rsidR="003E10C2" w:rsidRPr="009D0255" w:rsidRDefault="003E10C2">
      <w:pPr>
        <w:spacing w:after="0" w:line="240" w:lineRule="auto"/>
        <w:ind w:firstLine="576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4AEED7C" w14:textId="1D7622F2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535 -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reklame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5D9584F" w14:textId="042A8D36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reklame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E1D9342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FA72C88" w14:textId="23640C96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539 -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ostalih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usluga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2B644A47" w14:textId="085C3A3E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izmješt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1825CB6" w14:textId="7CCF4A33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izmješt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realizacija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moraju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realno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momentu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predvid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koliko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zahtjev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pristići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izmješt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12B8091" w14:textId="0E984033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ustanova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ovla</w:t>
      </w:r>
      <w:r w:rsidR="007649A2">
        <w:rPr>
          <w:rFonts w:ascii="Times New Roman" w:eastAsia="Times New Roman" w:hAnsi="Times New Roman"/>
          <w:noProof/>
          <w:sz w:val="24"/>
          <w:szCs w:val="24"/>
          <w:lang w:val="sr-Latn-CS"/>
        </w:rPr>
        <w:t>stima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Elektrovojvodine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Vodovoda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kanalizacije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Subotička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toplana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Putevi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CF01B55" w14:textId="13355CFF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nadzora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manji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dobiven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povoljniji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niža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vesticijsk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25571DB" w14:textId="03A0FC86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2FDC092" w14:textId="150A1614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monitoringa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čuvanje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podataka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vezanih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daljinsko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prot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požarnu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dojavu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14:paraId="5BD144A1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642B90C" w14:textId="21D3932B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540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545 -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amortizacije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</w:t>
      </w:r>
      <w:r w:rsidR="00E341AE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ezervir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anja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otpremnine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48C1C2B2" w14:textId="47EB467F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amortizacije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najvećim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dijelom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aktiviranog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C570F7D" w14:textId="21282E1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ezervir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staž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2FA0CAC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DC4E94C" w14:textId="475425FE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550 -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neproizvodnih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usluga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5636AEAC" w14:textId="66F536ED" w:rsidR="003E10C2" w:rsidRPr="009D0255" w:rsidRDefault="009D0255">
      <w:pPr>
        <w:spacing w:after="0" w:line="240" w:lineRule="auto"/>
        <w:ind w:firstLine="576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0AD7E0D1" w14:textId="2F5C8712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16D86DB9" w14:textId="7DFEB297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intelektualne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07F603BD" w14:textId="3BD68121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prošlu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nezavršenih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prenosi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</w:p>
    <w:p w14:paraId="03FA1F9D" w14:textId="3EFDBEF1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atestiranje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zavarivača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elektrolučno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atestiranje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elektrofuziono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izvrši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obnavljanje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2D9B751F" w14:textId="54692690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3FE8EABF" w14:textId="48ED7345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65827BF9" w14:textId="217CA812" w:rsidR="003E10C2" w:rsidRPr="009D0255" w:rsidRDefault="00C900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59DAF073" w14:textId="2EA1179F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zdravstveni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pregledi</w:t>
      </w:r>
    </w:p>
    <w:p w14:paraId="3F474252" w14:textId="0DB50D8A" w:rsidR="003E10C2" w:rsidRPr="009D0255" w:rsidRDefault="009D025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w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BC815C3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5F7A8BE" w14:textId="0A6AF7A8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geodetskom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zavodu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omera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intelektualnih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eksterne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iznajmljivanje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knjigovodstvenog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programa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putem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dobiven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povoljniji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rok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jedan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t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završen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idućoj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nezavršenih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realizir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79113EC3" w14:textId="653BB173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dalj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neophodno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dokumentaciju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iduće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kontinuitet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vesticijsk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ulaganjima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izradu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projektno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tehničke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dokumentacije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osiguranje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građevinske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dozvole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dulje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5A1B275" w14:textId="530B76BB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revizije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istoj 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747F078" w14:textId="665BECBC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očitavanje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nego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većeg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realne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2DE10DC0" w14:textId="1D1C6BE4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odvjetničke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stručna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literatura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DD956A4" w14:textId="10799718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izdatak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w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stranice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softverske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licence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plansku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5DDADE5" w14:textId="612ADB90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zdravstvene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liječničkim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pregledom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ovise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464D547" w14:textId="2FEDA630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obnavljanje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zavarivače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elektrolučno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atestiranje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elektrofuziono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zavarivanje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Bez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važećeg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obavljati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B56C947" w14:textId="66621272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stručnog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usavršavanja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atestiranjem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5B748361" w14:textId="59FBAC67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stručne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kon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ultacije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oblasti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uveden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FE1113C" w14:textId="415A42A6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prijevod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istoj 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         </w:t>
      </w:r>
    </w:p>
    <w:p w14:paraId="185EDAFB" w14:textId="1A015B1D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      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Zakonska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plaćanja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Udru</w:t>
      </w:r>
      <w:r w:rsidR="003E5D30">
        <w:rPr>
          <w:rFonts w:ascii="Times New Roman" w:eastAsia="Times New Roman" w:hAnsi="Times New Roman"/>
          <w:noProof/>
          <w:sz w:val="24"/>
          <w:szCs w:val="24"/>
          <w:lang w:val="sr-Latn-CS"/>
        </w:rPr>
        <w:t>zi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potrošača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istoj 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A037ACC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28A8CA5" w14:textId="6F6CA0DF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551 -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reprezentacije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58427A0B" w14:textId="32051DED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reprezentacije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0950EB9D" w14:textId="77777777" w:rsidR="003E10C2" w:rsidRPr="009D0255" w:rsidRDefault="003E10C2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06BA3EE" w14:textId="7B5DC518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552 -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premije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osiguranja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3C7C9649" w14:textId="54C4877C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premije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osiguranja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12%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bookmarkStart w:id="38" w:name="_Hlk25835647"/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D36A6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očekivanim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povećanjem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bookmarkEnd w:id="38"/>
    <w:p w14:paraId="129E4A89" w14:textId="77777777" w:rsidR="003E10C2" w:rsidRPr="009D0255" w:rsidRDefault="003E10C2">
      <w:pPr>
        <w:spacing w:after="0" w:line="240" w:lineRule="auto"/>
        <w:ind w:left="9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</w:p>
    <w:p w14:paraId="5D9E2ACE" w14:textId="322C4B03" w:rsidR="003E10C2" w:rsidRPr="009D0255" w:rsidRDefault="003E10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553 -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platnog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prometa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7DD1427" w14:textId="07477029" w:rsidR="00336CC3" w:rsidRPr="009D0255" w:rsidRDefault="009D0255" w:rsidP="00336CC3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očekivanog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povećanja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bankarskih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17%</w:t>
      </w:r>
      <w:r w:rsidR="00FA2D4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75AE48D" w14:textId="77777777" w:rsidR="00FA2D43" w:rsidRPr="009D0255" w:rsidRDefault="00FA2D43" w:rsidP="00336CC3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36DEF5B" w14:textId="4FE9C118" w:rsidR="003E10C2" w:rsidRPr="009D0255" w:rsidRDefault="003E10C2" w:rsidP="00336CC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554 -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članarine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B8447A8" w14:textId="7EA52CC4" w:rsidR="003E10C2" w:rsidRPr="009D0255" w:rsidRDefault="009D0255">
      <w:pPr>
        <w:spacing w:after="0" w:line="240" w:lineRule="auto"/>
        <w:ind w:left="90"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strukturi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članarina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najveće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udio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članarine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komori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komorama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udru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gama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gdje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veličin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ostvareno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poslovno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prihod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232DACC" w14:textId="77777777" w:rsidR="00D36A67" w:rsidRPr="009D0255" w:rsidRDefault="00D36A67">
      <w:pPr>
        <w:spacing w:after="0" w:line="240" w:lineRule="auto"/>
        <w:ind w:left="90" w:firstLine="45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3CBDCA74" w14:textId="77777777" w:rsidR="003E10C2" w:rsidRPr="009D0255" w:rsidRDefault="003E10C2">
      <w:pPr>
        <w:spacing w:after="0" w:line="240" w:lineRule="auto"/>
        <w:ind w:left="90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80C967C" w14:textId="1A7902B1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555 -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poreza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75F604C9" w14:textId="3A13886F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komunalnu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životnog okoliša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imovinu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imovinu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četvornog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metra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nekretnine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plinovod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stoga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korig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ir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A2288E1" w14:textId="3B80C687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zaštitu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unapređenje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životnog okoliša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Zakon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korišt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dobara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glasnik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95/2018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49/2019).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šifr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veličin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9EA154E" w14:textId="6B7E414D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poreza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7%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44004A9" w14:textId="77777777" w:rsidR="003E10C2" w:rsidRPr="009D0255" w:rsidRDefault="003E10C2">
      <w:pPr>
        <w:spacing w:after="0" w:line="240" w:lineRule="auto"/>
        <w:ind w:left="1211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</w:p>
    <w:p w14:paraId="66FFB17E" w14:textId="480534C3" w:rsidR="003E10C2" w:rsidRPr="009D0255" w:rsidRDefault="003E10C2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559 -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ostali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nematerijalni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</w:p>
    <w:p w14:paraId="7A491067" w14:textId="510AD71F" w:rsidR="003E10C2" w:rsidRPr="009D0255" w:rsidRDefault="009D0255">
      <w:pPr>
        <w:spacing w:after="0" w:line="240" w:lineRule="auto"/>
        <w:ind w:firstLine="54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Ostali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nematerijalni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60073341" w14:textId="5E5342B7" w:rsidR="003E10C2" w:rsidRPr="009D0255" w:rsidRDefault="009D0255">
      <w:pPr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razne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gospodarske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registre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sudske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javnom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ežniku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slično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),</w:t>
      </w:r>
    </w:p>
    <w:p w14:paraId="0F463DED" w14:textId="4825065B" w:rsidR="003E10C2" w:rsidRPr="009D0255" w:rsidRDefault="009D0255">
      <w:pPr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14C26380" w14:textId="73655DE6" w:rsidR="003E10C2" w:rsidRPr="009D0255" w:rsidRDefault="009D0255">
      <w:pPr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</w:t>
      </w:r>
    </w:p>
    <w:p w14:paraId="006FD409" w14:textId="29AE9C32" w:rsidR="003E10C2" w:rsidRPr="009D0255" w:rsidRDefault="009D0255">
      <w:pPr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opasan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otpad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5D260907" w14:textId="56B939D7" w:rsidR="003E10C2" w:rsidRPr="009D0255" w:rsidRDefault="009D0255">
      <w:pPr>
        <w:numPr>
          <w:ilvl w:val="0"/>
          <w:numId w:val="13"/>
        </w:numPr>
        <w:spacing w:after="0" w:line="240" w:lineRule="auto"/>
        <w:ind w:left="450" w:hanging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oglasi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7352E62" w14:textId="3C6017B4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objedinjene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procedure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dozvole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izradu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projekata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plaća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određene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lokalnoj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samoupravi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privredne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registre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E412690" w14:textId="4D7A2876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sudske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takse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eštačenja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mogućih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invalide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</w:p>
    <w:p w14:paraId="54714EA8" w14:textId="5C0525AF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teško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predvidiva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ovisi 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postupaka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sudskih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registracionih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administrativno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upravnih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F8455B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dobiv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plati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Putevi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ovisno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postavljenih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cijevi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9E3760C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6347D3B" w14:textId="7F80F909" w:rsidR="003E10C2" w:rsidRPr="009D0255" w:rsidRDefault="003E10C2">
      <w:pPr>
        <w:pStyle w:val="ListParagraph"/>
        <w:numPr>
          <w:ilvl w:val="0"/>
          <w:numId w:val="16"/>
        </w:numPr>
        <w:rPr>
          <w:rFonts w:ascii="Times New Roman" w:hAnsi="Times New Roman"/>
          <w:noProof/>
          <w:lang w:val="sr-Latn-CS"/>
        </w:rPr>
      </w:pPr>
      <w:r w:rsidRPr="009D0255">
        <w:rPr>
          <w:rFonts w:ascii="Times New Roman" w:hAnsi="Times New Roman"/>
          <w:noProof/>
          <w:lang w:val="sr-Latn-CS"/>
        </w:rPr>
        <w:t xml:space="preserve">  </w:t>
      </w:r>
      <w:r w:rsidR="009D0255">
        <w:rPr>
          <w:rFonts w:ascii="Times New Roman" w:hAnsi="Times New Roman"/>
          <w:b/>
          <w:noProof/>
          <w:lang w:val="sr-Latn-CS"/>
        </w:rPr>
        <w:t>Konto</w:t>
      </w:r>
      <w:r w:rsidRPr="009D0255">
        <w:rPr>
          <w:rFonts w:ascii="Times New Roman" w:hAnsi="Times New Roman"/>
          <w:b/>
          <w:noProof/>
          <w:lang w:val="sr-Latn-CS"/>
        </w:rPr>
        <w:t xml:space="preserve"> 562 - </w:t>
      </w:r>
      <w:r w:rsidR="009D0255">
        <w:rPr>
          <w:rFonts w:ascii="Times New Roman" w:hAnsi="Times New Roman"/>
          <w:b/>
          <w:noProof/>
          <w:lang w:val="sr-Latn-CS"/>
        </w:rPr>
        <w:t>rashodi</w:t>
      </w:r>
      <w:r w:rsidRPr="009D0255">
        <w:rPr>
          <w:rFonts w:ascii="Times New Roman" w:hAnsi="Times New Roman"/>
          <w:b/>
          <w:noProof/>
          <w:lang w:val="sr-Latn-CS"/>
        </w:rPr>
        <w:t xml:space="preserve"> </w:t>
      </w:r>
      <w:r w:rsidR="009D0255">
        <w:rPr>
          <w:rFonts w:ascii="Times New Roman" w:hAnsi="Times New Roman"/>
          <w:b/>
          <w:noProof/>
          <w:lang w:val="sr-Latn-CS"/>
        </w:rPr>
        <w:t>kamata</w:t>
      </w:r>
      <w:r w:rsidRPr="009D0255">
        <w:rPr>
          <w:rFonts w:ascii="Times New Roman" w:hAnsi="Times New Roman"/>
          <w:b/>
          <w:noProof/>
          <w:lang w:val="sr-Latn-CS"/>
        </w:rPr>
        <w:t xml:space="preserve"> </w:t>
      </w:r>
    </w:p>
    <w:p w14:paraId="66B51639" w14:textId="3C8EE6F9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</w:t>
      </w:r>
      <w:r w:rsidR="00F8455B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svoje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izmiri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valutnom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roku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).</w:t>
      </w:r>
    </w:p>
    <w:p w14:paraId="4C228816" w14:textId="77777777" w:rsidR="003E10C2" w:rsidRPr="009D0255" w:rsidRDefault="003E10C2">
      <w:p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3CB85BD" w14:textId="5EF6AF95" w:rsidR="003E10C2" w:rsidRPr="009D0255" w:rsidRDefault="003E10C2">
      <w:pPr>
        <w:numPr>
          <w:ilvl w:val="0"/>
          <w:numId w:val="16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563 -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negativnih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tečaj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nih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razlika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1D68405" w14:textId="70615210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negativnih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razlika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D937DEB" w14:textId="77777777" w:rsidR="003E10C2" w:rsidRPr="009D0255" w:rsidRDefault="003E10C2">
      <w:p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 </w:t>
      </w:r>
    </w:p>
    <w:p w14:paraId="4E5292DC" w14:textId="6D4F076F" w:rsidR="003E10C2" w:rsidRPr="009D0255" w:rsidRDefault="003E10C2">
      <w:pPr>
        <w:numPr>
          <w:ilvl w:val="0"/>
          <w:numId w:val="16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574 - </w:t>
      </w:r>
      <w:r w:rsid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manjkovi</w:t>
      </w:r>
      <w:r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50D8F0BD" w14:textId="3E27B54D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vrsta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60226F">
        <w:rPr>
          <w:rFonts w:ascii="Times New Roman" w:eastAsia="Times New Roman" w:hAnsi="Times New Roman"/>
          <w:noProof/>
          <w:sz w:val="24"/>
          <w:szCs w:val="24"/>
          <w:lang w:val="sr-Latn-CS"/>
        </w:rPr>
        <w:t>istoj razini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D98754D" w14:textId="77777777" w:rsidR="003E10C2" w:rsidRPr="009D0255" w:rsidRDefault="003E10C2">
      <w:p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CD8E15D" w14:textId="19FCFEAB" w:rsidR="003E10C2" w:rsidRPr="009D0255" w:rsidRDefault="009D0255">
      <w:pPr>
        <w:numPr>
          <w:ilvl w:val="0"/>
          <w:numId w:val="16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576 -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rashodi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 osnovi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izravnog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otpisa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374A972F" w14:textId="4E485A1A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veća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besplatni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priključci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škole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ustanove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.).</w:t>
      </w:r>
    </w:p>
    <w:p w14:paraId="4396BD37" w14:textId="77777777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8E5CA57" w14:textId="48B56752" w:rsidR="003E10C2" w:rsidRPr="009D0255" w:rsidRDefault="009D0255">
      <w:pPr>
        <w:numPr>
          <w:ilvl w:val="0"/>
          <w:numId w:val="16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579 -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ostali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ne</w:t>
      </w:r>
      <w:r w:rsidR="00F0721A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pomenuti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rashodi</w:t>
      </w:r>
    </w:p>
    <w:p w14:paraId="72901989" w14:textId="432553D1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vrsta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donacija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sponzorstva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humanitarne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pomoći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izvanredn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sport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rekreaciju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D3083E0" w14:textId="3ECD9C9D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Izvanredn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rashodi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istom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693FD973" w14:textId="77777777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1861001" w14:textId="1544D337" w:rsidR="003E10C2" w:rsidRPr="009D0255" w:rsidRDefault="009D0255">
      <w:pPr>
        <w:numPr>
          <w:ilvl w:val="0"/>
          <w:numId w:val="16"/>
        </w:num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Konto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585 -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obezvređivanje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>potraživanja</w:t>
      </w:r>
      <w:r w:rsidR="003E10C2" w:rsidRPr="009D0255"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  <w:t xml:space="preserve"> </w:t>
      </w:r>
    </w:p>
    <w:p w14:paraId="1F20E08A" w14:textId="5AF625FC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vrsta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B771F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B52D05E" w14:textId="77777777" w:rsidR="003E10C2" w:rsidRPr="009D0255" w:rsidRDefault="003E10C2">
      <w:pPr>
        <w:tabs>
          <w:tab w:val="left" w:pos="9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31095DE" w14:textId="22403701" w:rsidR="003E10C2" w:rsidRPr="009D0255" w:rsidRDefault="009D0255" w:rsidP="00715C93">
      <w:pPr>
        <w:pStyle w:val="Heading3"/>
        <w:rPr>
          <w:noProof/>
          <w:lang w:val="sr-Latn-CS"/>
        </w:rPr>
      </w:pPr>
      <w:bookmarkStart w:id="39" w:name="_Toc91162879"/>
      <w:r>
        <w:rPr>
          <w:noProof/>
          <w:lang w:val="sr-Latn-CS"/>
        </w:rPr>
        <w:t>ELEMENTI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D1085E">
        <w:rPr>
          <w:noProof/>
          <w:lang w:val="sr-Latn-CS"/>
        </w:rPr>
        <w:t>J</w:t>
      </w:r>
      <w:r>
        <w:rPr>
          <w:noProof/>
          <w:lang w:val="sr-Latn-CS"/>
        </w:rPr>
        <w:t>ELOVITO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SAGLEDAVANJE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D1085E">
        <w:rPr>
          <w:noProof/>
          <w:lang w:val="sr-Latn-CS"/>
        </w:rPr>
        <w:t>IJ</w:t>
      </w:r>
      <w:r>
        <w:rPr>
          <w:noProof/>
          <w:lang w:val="sr-Latn-CS"/>
        </w:rPr>
        <w:t>EN</w:t>
      </w:r>
      <w:bookmarkEnd w:id="39"/>
      <w:r>
        <w:rPr>
          <w:noProof/>
          <w:lang w:val="sr-Latn-CS"/>
        </w:rPr>
        <w:t>A</w:t>
      </w:r>
      <w:r w:rsidR="003E10C2" w:rsidRPr="009D0255">
        <w:rPr>
          <w:noProof/>
          <w:lang w:val="sr-Latn-CS"/>
        </w:rPr>
        <w:t xml:space="preserve"> </w:t>
      </w:r>
    </w:p>
    <w:p w14:paraId="6E5238D1" w14:textId="2DD3EA4C" w:rsidR="003E10C2" w:rsidRPr="009D0255" w:rsidRDefault="009D0255" w:rsidP="00715C93">
      <w:pPr>
        <w:pStyle w:val="Heading3"/>
        <w:rPr>
          <w:noProof/>
          <w:lang w:val="sr-Latn-CS"/>
        </w:rPr>
      </w:pPr>
      <w:bookmarkStart w:id="40" w:name="_Toc91162880"/>
      <w:r>
        <w:rPr>
          <w:noProof/>
          <w:lang w:val="sr-Latn-CS"/>
        </w:rPr>
        <w:t>PROIZVODA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USLUG</w:t>
      </w:r>
      <w:bookmarkEnd w:id="40"/>
      <w:r>
        <w:rPr>
          <w:noProof/>
          <w:lang w:val="sr-Latn-CS"/>
        </w:rPr>
        <w:t>A</w:t>
      </w:r>
    </w:p>
    <w:p w14:paraId="635A9B97" w14:textId="77777777" w:rsidR="003E10C2" w:rsidRPr="009D0255" w:rsidRDefault="003E10C2">
      <w:pPr>
        <w:spacing w:after="0" w:line="240" w:lineRule="auto"/>
        <w:ind w:firstLine="360"/>
        <w:jc w:val="both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260FDED4" w14:textId="1044B945" w:rsidR="003E10C2" w:rsidRPr="009D0255" w:rsidRDefault="00164610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88.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ak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oj: 145/14)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a,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dluku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dobiven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publik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sjednic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25.09.2017.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,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81/2017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01.10.2017.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Korekcija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odnosila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samo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Metodologijom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izvršena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korekcija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mala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33,72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33,73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Usklađivanje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realnim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ulaznim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eastAsia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9E41EDE" w14:textId="67138E57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Sad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mjesec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korekciju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prodajne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distributerima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“-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4F80F8CC" w14:textId="32455C25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predstavlja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zbroj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promjenjiv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fiksnog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Promjenjiv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tromjesečno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prirodnog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pristupa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sustavu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transport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izkazuju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energent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nabavljenu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količinu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utvrđenu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mjere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mjestu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tarifa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kapacitet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maksimalnu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dnevnu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mjestu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isporuke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prethodnoj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kalendarskoj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ovisno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ravno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potrošnje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kategorije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1D59542" w14:textId="77777777" w:rsidR="003E10C2" w:rsidRPr="009D0255" w:rsidRDefault="003E10C2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9CBD514" w14:textId="7C4552EA" w:rsidR="003E10C2" w:rsidRPr="009D0255" w:rsidRDefault="009D0255" w:rsidP="00715C93">
      <w:pPr>
        <w:pStyle w:val="Heading3"/>
        <w:rPr>
          <w:i/>
          <w:noProof/>
          <w:lang w:val="sr-Latn-CS"/>
        </w:rPr>
      </w:pPr>
      <w:bookmarkStart w:id="41" w:name="_Toc91162881"/>
      <w:r>
        <w:rPr>
          <w:noProof/>
          <w:lang w:val="sr-Latn-CS"/>
        </w:rPr>
        <w:lastRenderedPageBreak/>
        <w:t>PR</w:t>
      </w:r>
      <w:r w:rsidR="003E10C2" w:rsidRPr="009D0255">
        <w:rPr>
          <w:noProof/>
          <w:lang w:val="sr-Latn-CS"/>
        </w:rPr>
        <w:t>E</w:t>
      </w:r>
      <w:r>
        <w:rPr>
          <w:noProof/>
          <w:lang w:val="sr-Latn-CS"/>
        </w:rPr>
        <w:t>GL</w:t>
      </w:r>
      <w:r w:rsidR="003E10C2" w:rsidRPr="009D0255">
        <w:rPr>
          <w:noProof/>
          <w:lang w:val="sr-Latn-CS"/>
        </w:rPr>
        <w:t>E</w:t>
      </w:r>
      <w:r>
        <w:rPr>
          <w:noProof/>
          <w:lang w:val="sr-Latn-CS"/>
        </w:rPr>
        <w:t>D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C</w:t>
      </w:r>
      <w:r w:rsidR="00A4007D">
        <w:rPr>
          <w:noProof/>
          <w:lang w:val="sr-Latn-CS"/>
        </w:rPr>
        <w:t>IJ</w:t>
      </w:r>
      <w:r w:rsidR="003E10C2" w:rsidRPr="009D0255">
        <w:rPr>
          <w:noProof/>
          <w:lang w:val="sr-Latn-CS"/>
        </w:rPr>
        <w:t>E</w:t>
      </w:r>
      <w:r>
        <w:rPr>
          <w:noProof/>
          <w:lang w:val="sr-Latn-CS"/>
        </w:rPr>
        <w:t>N</w:t>
      </w:r>
      <w:r w:rsidR="003E10C2" w:rsidRPr="009D0255">
        <w:rPr>
          <w:noProof/>
          <w:lang w:val="sr-Latn-CS"/>
        </w:rPr>
        <w:t xml:space="preserve">E </w:t>
      </w:r>
      <w:r>
        <w:rPr>
          <w:noProof/>
          <w:lang w:val="sr-Latn-CS"/>
        </w:rPr>
        <w:t>PRIR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DN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G</w:t>
      </w:r>
      <w:r w:rsidR="003E10C2" w:rsidRPr="009D0255">
        <w:rPr>
          <w:noProof/>
          <w:lang w:val="sr-Latn-CS"/>
        </w:rPr>
        <w:t xml:space="preserve"> </w:t>
      </w:r>
      <w:r w:rsidR="008001B4">
        <w:rPr>
          <w:noProof/>
          <w:lang w:val="sr-Latn-CS"/>
        </w:rPr>
        <w:t>PLIN</w:t>
      </w:r>
      <w:r w:rsidR="003E10C2" w:rsidRPr="009D0255">
        <w:rPr>
          <w:noProof/>
          <w:lang w:val="sr-Latn-CS"/>
        </w:rPr>
        <w:t xml:space="preserve">A </w:t>
      </w:r>
      <w:r w:rsidR="00164610">
        <w:rPr>
          <w:noProof/>
          <w:lang w:val="sr-Latn-CS"/>
        </w:rPr>
        <w:t>ZA JAVNU OPSKRBU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P</w:t>
      </w:r>
      <w:r w:rsidR="003E10C2" w:rsidRPr="009D0255">
        <w:rPr>
          <w:noProof/>
          <w:lang w:val="sr-Latn-CS"/>
        </w:rPr>
        <w:t xml:space="preserve">O </w:t>
      </w:r>
      <w:r>
        <w:rPr>
          <w:noProof/>
          <w:lang w:val="sr-Latn-CS"/>
        </w:rPr>
        <w:t>K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T</w:t>
      </w:r>
      <w:r w:rsidR="003E10C2" w:rsidRPr="009D0255">
        <w:rPr>
          <w:noProof/>
          <w:lang w:val="sr-Latn-CS"/>
        </w:rPr>
        <w:t>E</w:t>
      </w:r>
      <w:r>
        <w:rPr>
          <w:noProof/>
          <w:lang w:val="sr-Latn-CS"/>
        </w:rPr>
        <w:t>G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RI</w:t>
      </w:r>
      <w:r w:rsidR="003E10C2" w:rsidRPr="009D0255">
        <w:rPr>
          <w:noProof/>
          <w:lang w:val="sr-Latn-CS"/>
        </w:rPr>
        <w:t>JA</w:t>
      </w:r>
      <w:r>
        <w:rPr>
          <w:noProof/>
          <w:lang w:val="sr-Latn-CS"/>
        </w:rPr>
        <w:t>M</w:t>
      </w:r>
      <w:r w:rsidR="003E10C2" w:rsidRPr="009D0255">
        <w:rPr>
          <w:noProof/>
          <w:lang w:val="sr-Latn-CS"/>
        </w:rPr>
        <w:t xml:space="preserve">A </w:t>
      </w:r>
      <w:r>
        <w:rPr>
          <w:noProof/>
          <w:lang w:val="sr-Latn-CS"/>
        </w:rPr>
        <w:t>P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TR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Š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Č</w:t>
      </w:r>
      <w:r w:rsidR="003E10C2" w:rsidRPr="009D0255">
        <w:rPr>
          <w:noProof/>
          <w:lang w:val="sr-Latn-CS"/>
        </w:rPr>
        <w:t>A</w:t>
      </w:r>
      <w:bookmarkEnd w:id="41"/>
    </w:p>
    <w:p w14:paraId="3BBA1A69" w14:textId="77777777" w:rsidR="003E10C2" w:rsidRPr="009D0255" w:rsidRDefault="003E10C2">
      <w:pPr>
        <w:spacing w:after="120" w:line="240" w:lineRule="auto"/>
        <w:jc w:val="center"/>
        <w:rPr>
          <w:rFonts w:ascii="Times New Roman" w:eastAsia="Times New Roman" w:hAnsi="Times New Roman"/>
          <w:i/>
          <w:noProof/>
          <w:lang w:val="sr-Latn-CS"/>
        </w:rPr>
      </w:pPr>
    </w:p>
    <w:p w14:paraId="6D94062F" w14:textId="63C85397" w:rsidR="003E10C2" w:rsidRPr="009D0255" w:rsidRDefault="003E10C2">
      <w:pPr>
        <w:spacing w:after="12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10: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cijene plina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za javnu opskrbu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31.12.202</w:t>
      </w:r>
      <w:r w:rsidR="00B771F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1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0"/>
        <w:gridCol w:w="1484"/>
        <w:gridCol w:w="2160"/>
        <w:gridCol w:w="1468"/>
        <w:gridCol w:w="1592"/>
        <w:gridCol w:w="1574"/>
        <w:gridCol w:w="1511"/>
      </w:tblGrid>
      <w:tr w:rsidR="00E26439" w:rsidRPr="009D0255" w14:paraId="6E875D92" w14:textId="77777777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BE2352" w14:textId="3756D53D" w:rsidR="003E10C2" w:rsidRPr="009D0255" w:rsidRDefault="009D0255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bookmarkStart w:id="42" w:name="_Hlk499798143"/>
            <w:bookmarkEnd w:id="42"/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.</w:t>
            </w:r>
          </w:p>
          <w:p w14:paraId="335DF082" w14:textId="74D57BDA" w:rsidR="003E10C2" w:rsidRPr="009D0255" w:rsidRDefault="009D0255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07E66" w14:textId="7015AAA1" w:rsidR="003E10C2" w:rsidRPr="009D0255" w:rsidRDefault="009D025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je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kup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5DDA5D" w14:textId="0D31A4FA" w:rsidR="003E10C2" w:rsidRPr="009D0255" w:rsidRDefault="009D02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Grup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e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kup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c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EC3F4" w14:textId="08681D9B" w:rsidR="003E10C2" w:rsidRPr="009D0255" w:rsidRDefault="003E10C2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Ta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rifni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„e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rg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nt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“ (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./m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vertAlign w:val="superscript"/>
                <w:lang w:val="sr-Latn-CS"/>
              </w:rPr>
              <w:t>3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03AE4" w14:textId="5CE2D9B1" w:rsidR="003E10C2" w:rsidRPr="009D0255" w:rsidRDefault="003E10C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Ta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rifni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„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cit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“ (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./m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vertAlign w:val="superscript"/>
                <w:lang w:val="sr-Latn-CS"/>
              </w:rPr>
              <w:t>3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/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/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g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DFF71F" w14:textId="49FEA60B" w:rsidR="003E10C2" w:rsidRPr="009D0255" w:rsidRDefault="003E10C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Ta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rifni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vi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„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kn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</w:p>
          <w:p w14:paraId="3918463D" w14:textId="58A3A9D3" w:rsidR="003E10C2" w:rsidRPr="009D0255" w:rsidRDefault="00D1085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mjestu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isp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ruk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e“ (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./</w:t>
            </w:r>
            <w:r w:rsidR="000D7709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mjesto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isp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ruk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e/ 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B742A" w14:textId="77777777" w:rsidR="003E10C2" w:rsidRPr="009D0255" w:rsidRDefault="003E10C2">
            <w:pPr>
              <w:snapToGrid w:val="0"/>
              <w:spacing w:after="0" w:line="240" w:lineRule="auto"/>
              <w:ind w:left="-720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</w:p>
          <w:p w14:paraId="30B45F94" w14:textId="0A8AC2F0" w:rsidR="003E10C2" w:rsidRPr="009D0255" w:rsidRDefault="009D0255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kn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pristup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D1085E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sustavu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z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distribuci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plin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a</w:t>
            </w:r>
          </w:p>
          <w:p w14:paraId="12C36F09" w14:textId="6741893F" w:rsidR="003E10C2" w:rsidRPr="009D0255" w:rsidRDefault="009D0255">
            <w:pPr>
              <w:spacing w:after="0" w:line="240" w:lineRule="auto"/>
              <w:ind w:left="-93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din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lang w:val="sr-Latn-CS"/>
              </w:rPr>
              <w:t>./m</w:t>
            </w:r>
            <w:r w:rsidR="003E10C2" w:rsidRPr="009D0255">
              <w:rPr>
                <w:rFonts w:ascii="Times New Roman" w:eastAsia="Times New Roman" w:hAnsi="Times New Roman"/>
                <w:b/>
                <w:noProof/>
                <w:szCs w:val="24"/>
                <w:vertAlign w:val="superscript"/>
                <w:lang w:val="sr-Latn-CS"/>
              </w:rPr>
              <w:t>3</w:t>
            </w:r>
          </w:p>
        </w:tc>
      </w:tr>
      <w:tr w:rsidR="00E26439" w:rsidRPr="009D0255" w14:paraId="4CEFBB82" w14:textId="77777777">
        <w:trPr>
          <w:trHeight w:val="28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1D97CF" w14:textId="77777777" w:rsidR="003E10C2" w:rsidRPr="009D0255" w:rsidRDefault="003E10C2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5BE16" w14:textId="77777777" w:rsidR="003E10C2" w:rsidRPr="009D0255" w:rsidRDefault="003E10C2">
            <w:pPr>
              <w:spacing w:after="0" w:line="240" w:lineRule="auto"/>
              <w:ind w:left="-153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6A1C52" w14:textId="77777777" w:rsidR="003E10C2" w:rsidRPr="009D0255" w:rsidRDefault="003E10C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CD56D2" w14:textId="77777777" w:rsidR="003E10C2" w:rsidRPr="009D0255" w:rsidRDefault="003E10C2">
            <w:pPr>
              <w:spacing w:after="0" w:line="240" w:lineRule="auto"/>
              <w:ind w:left="-4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8898BE" w14:textId="77777777" w:rsidR="003E10C2" w:rsidRPr="009D0255" w:rsidRDefault="003E10C2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8A4C9" w14:textId="77777777" w:rsidR="003E10C2" w:rsidRPr="009D0255" w:rsidRDefault="003E10C2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B6A548" w14:textId="77777777" w:rsidR="003E10C2" w:rsidRPr="009D0255" w:rsidRDefault="003E10C2">
            <w:pPr>
              <w:spacing w:after="0" w:line="240" w:lineRule="auto"/>
              <w:ind w:left="-93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val="sr-Latn-CS"/>
              </w:rPr>
              <w:t>7</w:t>
            </w:r>
          </w:p>
        </w:tc>
      </w:tr>
      <w:tr w:rsidR="00E26439" w:rsidRPr="009D0255" w14:paraId="03A223A2" w14:textId="77777777">
        <w:trPr>
          <w:cantSplit/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949E9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9547C3" w14:textId="50A4727A" w:rsidR="003E10C2" w:rsidRPr="009D0255" w:rsidRDefault="009D0255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 1</w:t>
            </w:r>
          </w:p>
          <w:p w14:paraId="52EECEB1" w14:textId="5BF50FB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&lt; 6 bar</w:t>
            </w:r>
          </w:p>
          <w:p w14:paraId="2E7C47C0" w14:textId="77777777" w:rsidR="003E10C2" w:rsidRPr="009D0255" w:rsidRDefault="003E10C2">
            <w:pPr>
              <w:spacing w:after="0" w:line="240" w:lineRule="auto"/>
              <w:ind w:left="-72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9565B" w14:textId="79190D0D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„Ma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a“</w:t>
            </w:r>
          </w:p>
          <w:p w14:paraId="5CD2D772" w14:textId="604881DC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(„Ma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a“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-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kućanst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a“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  <w:p w14:paraId="1FA009F5" w14:textId="07F229A9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„Ma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 –o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AAB1CD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33,73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73EF5A" w14:textId="77777777" w:rsidR="003E10C2" w:rsidRPr="009D0255" w:rsidRDefault="003E10C2">
            <w:pPr>
              <w:snapToGrid w:val="0"/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B1F60E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1.044,79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9774A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6,83</w:t>
            </w:r>
          </w:p>
        </w:tc>
      </w:tr>
      <w:tr w:rsidR="00E26439" w:rsidRPr="009D0255" w14:paraId="2772AC84" w14:textId="77777777">
        <w:trPr>
          <w:cantSplit/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DB7D8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2C9F0" w14:textId="77777777" w:rsidR="003E10C2" w:rsidRPr="009D0255" w:rsidRDefault="003E10C2">
            <w:pPr>
              <w:snapToGrid w:val="0"/>
              <w:spacing w:after="0" w:line="240" w:lineRule="auto"/>
              <w:ind w:left="-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9C863" w14:textId="3715EF84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nvršn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973C1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A7B44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86,14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7DCD6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1.044,79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FBE42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4,22</w:t>
            </w:r>
          </w:p>
        </w:tc>
      </w:tr>
      <w:tr w:rsidR="00E26439" w:rsidRPr="009D0255" w14:paraId="61E9A7D9" w14:textId="77777777">
        <w:trPr>
          <w:cantSplit/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5102D1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5F4FA" w14:textId="77777777" w:rsidR="003E10C2" w:rsidRPr="009D0255" w:rsidRDefault="003E10C2">
            <w:pPr>
              <w:snapToGrid w:val="0"/>
              <w:spacing w:after="0" w:line="240" w:lineRule="auto"/>
              <w:ind w:left="-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3E7C5" w14:textId="08652245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„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A4007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0F5F4F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C84586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183,04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1FE7D8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1.044,79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E0BDC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4,22</w:t>
            </w:r>
          </w:p>
        </w:tc>
      </w:tr>
      <w:tr w:rsidR="00E26439" w:rsidRPr="009D0255" w14:paraId="04E47973" w14:textId="77777777">
        <w:trPr>
          <w:cantSplit/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9211F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D894AE" w14:textId="77777777" w:rsidR="003E10C2" w:rsidRPr="009D0255" w:rsidRDefault="003E10C2">
            <w:pPr>
              <w:snapToGrid w:val="0"/>
              <w:spacing w:after="0" w:line="240" w:lineRule="auto"/>
              <w:ind w:left="-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C98B3" w14:textId="2AE06392" w:rsidR="003E10C2" w:rsidRPr="009D0255" w:rsidRDefault="003E10C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“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A4007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šnj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a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“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0ADB6D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0BA9E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215,34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5406F5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1.044,79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BAA64" w14:textId="77777777" w:rsidR="003E10C2" w:rsidRPr="009D0255" w:rsidRDefault="003E10C2">
            <w:pPr>
              <w:spacing w:after="0" w:line="240" w:lineRule="auto"/>
              <w:ind w:left="-720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4,22</w:t>
            </w:r>
          </w:p>
        </w:tc>
      </w:tr>
    </w:tbl>
    <w:p w14:paraId="4C13F051" w14:textId="77777777" w:rsidR="003E10C2" w:rsidRPr="009D0255" w:rsidRDefault="003E10C2">
      <w:pPr>
        <w:spacing w:after="0" w:line="240" w:lineRule="auto"/>
        <w:ind w:left="-720"/>
        <w:jc w:val="both"/>
        <w:rPr>
          <w:rFonts w:ascii="Times New Roman" w:eastAsia="Times New Roman" w:hAnsi="Times New Roman"/>
          <w:noProof/>
          <w:sz w:val="28"/>
          <w:szCs w:val="28"/>
          <w:lang w:val="sr-Latn-CS"/>
        </w:rPr>
      </w:pPr>
    </w:p>
    <w:p w14:paraId="33F72E77" w14:textId="7D589BD9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01.01.2015.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izvrš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nsk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a:</w:t>
      </w:r>
    </w:p>
    <w:p w14:paraId="2CBE594F" w14:textId="37BDE292" w:rsidR="003E10C2" w:rsidRPr="009D0255" w:rsidRDefault="003E10C2">
      <w:pPr>
        <w:numPr>
          <w:ilvl w:val="0"/>
          <w:numId w:val="4"/>
        </w:num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„j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>avn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404FB3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opskrb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oje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obuhvać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kupc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e: </w:t>
      </w:r>
    </w:p>
    <w:p w14:paraId="1D74E984" w14:textId="28B9EC99" w:rsidR="003E10C2" w:rsidRPr="009D0255" w:rsidRDefault="00F510C2">
      <w:pPr>
        <w:numPr>
          <w:ilvl w:val="0"/>
          <w:numId w:val="12"/>
        </w:numPr>
        <w:spacing w:after="0" w:line="240" w:lineRule="auto"/>
        <w:ind w:left="270" w:firstLine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a,</w:t>
      </w:r>
    </w:p>
    <w:p w14:paraId="292F412D" w14:textId="3710B843" w:rsidR="003E10C2" w:rsidRPr="009D0255" w:rsidRDefault="003E10C2">
      <w:pPr>
        <w:numPr>
          <w:ilvl w:val="0"/>
          <w:numId w:val="12"/>
        </w:numPr>
        <w:spacing w:after="0" w:line="240" w:lineRule="auto"/>
        <w:ind w:left="270" w:firstLine="27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</w:p>
    <w:p w14:paraId="14E4151F" w14:textId="0452F7C3" w:rsidR="003E10C2" w:rsidRPr="009D0255" w:rsidRDefault="003E10C2">
      <w:pPr>
        <w:tabs>
          <w:tab w:val="left" w:pos="270"/>
        </w:tabs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2.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  <w:t>„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opskrbu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 (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mjerno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ličini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uput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Agencije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grup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e:</w:t>
      </w:r>
    </w:p>
    <w:p w14:paraId="0D0AFB77" w14:textId="2E896A3E" w:rsidR="003E10C2" w:rsidRPr="009D0255" w:rsidRDefault="003E10C2">
      <w:pPr>
        <w:spacing w:after="0" w:line="240" w:lineRule="auto"/>
        <w:ind w:left="540" w:firstLine="9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 500.000 m</w:t>
      </w:r>
      <w:r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</w:p>
    <w:p w14:paraId="795DB65B" w14:textId="5A2F62B2" w:rsidR="003E10C2" w:rsidRPr="009D0255" w:rsidRDefault="003E10C2">
      <w:pPr>
        <w:spacing w:after="0" w:line="240" w:lineRule="auto"/>
        <w:ind w:left="540" w:firstLine="9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-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šnju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 500.000 m</w:t>
      </w:r>
      <w:r w:rsidRPr="009D0255">
        <w:rPr>
          <w:rFonts w:ascii="Times New Roman" w:eastAsia="Times New Roman" w:hAnsi="Times New Roman"/>
          <w:noProof/>
          <w:sz w:val="24"/>
          <w:szCs w:val="24"/>
          <w:vertAlign w:val="superscript"/>
          <w:lang w:val="sr-Latn-CS"/>
        </w:rPr>
        <w:t>3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B29AEC2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921F8F5" w14:textId="69E67F50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 w:rsidR="00C9000C">
        <w:rPr>
          <w:rFonts w:ascii="Times New Roman" w:eastAsia="Times New Roman" w:hAnsi="Times New Roman"/>
          <w:noProof/>
          <w:sz w:val="24"/>
          <w:szCs w:val="24"/>
          <w:lang w:val="sr-Latn-CS"/>
        </w:rPr>
        <w:t>suglasn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aje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rmir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a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prvenstveno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A4007D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758967D" w14:textId="77777777" w:rsidR="003E10C2" w:rsidRPr="009D0255" w:rsidRDefault="003E10C2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  <w:lang w:val="sr-Latn-CS"/>
        </w:rPr>
      </w:pPr>
    </w:p>
    <w:p w14:paraId="3C91F7D3" w14:textId="782AC8C1" w:rsidR="003E10C2" w:rsidRPr="009D0255" w:rsidRDefault="009D0255" w:rsidP="00715C93">
      <w:pPr>
        <w:pStyle w:val="Heading3"/>
        <w:rPr>
          <w:noProof/>
          <w:lang w:val="sr-Latn-CS"/>
        </w:rPr>
      </w:pPr>
      <w:bookmarkStart w:id="43" w:name="_Toc91162882"/>
      <w:r>
        <w:rPr>
          <w:noProof/>
          <w:lang w:val="sr-Latn-CS"/>
        </w:rPr>
        <w:t>F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R</w:t>
      </w:r>
      <w:r w:rsidR="003E10C2" w:rsidRPr="009D0255">
        <w:rPr>
          <w:noProof/>
          <w:lang w:val="sr-Latn-CS"/>
        </w:rPr>
        <w:t>M</w:t>
      </w:r>
      <w:r>
        <w:rPr>
          <w:noProof/>
          <w:lang w:val="sr-Latn-CS"/>
        </w:rPr>
        <w:t>IR</w:t>
      </w:r>
      <w:r w:rsidR="003E10C2" w:rsidRPr="009D0255">
        <w:rPr>
          <w:noProof/>
          <w:lang w:val="sr-Latn-CS"/>
        </w:rPr>
        <w:t>A</w:t>
      </w:r>
      <w:r>
        <w:rPr>
          <w:noProof/>
          <w:lang w:val="sr-Latn-CS"/>
        </w:rPr>
        <w:t>NJ</w:t>
      </w:r>
      <w:r w:rsidR="003E10C2" w:rsidRPr="009D0255">
        <w:rPr>
          <w:noProof/>
          <w:lang w:val="sr-Latn-CS"/>
        </w:rPr>
        <w:t xml:space="preserve">E </w:t>
      </w:r>
      <w:r>
        <w:rPr>
          <w:noProof/>
          <w:lang w:val="sr-Latn-CS"/>
        </w:rPr>
        <w:t>PR</w:t>
      </w:r>
      <w:r w:rsidR="003E10C2" w:rsidRPr="009D0255">
        <w:rPr>
          <w:noProof/>
          <w:lang w:val="sr-Latn-CS"/>
        </w:rPr>
        <w:t>O</w:t>
      </w:r>
      <w:r>
        <w:rPr>
          <w:noProof/>
          <w:lang w:val="sr-Latn-CS"/>
        </w:rPr>
        <w:t>D</w:t>
      </w:r>
      <w:r w:rsidR="003E10C2" w:rsidRPr="009D0255">
        <w:rPr>
          <w:noProof/>
          <w:lang w:val="sr-Latn-CS"/>
        </w:rPr>
        <w:t>AJ</w:t>
      </w:r>
      <w:r>
        <w:rPr>
          <w:noProof/>
          <w:lang w:val="sr-Latn-CS"/>
        </w:rPr>
        <w:t>N</w:t>
      </w:r>
      <w:r w:rsidR="003E10C2" w:rsidRPr="009D0255">
        <w:rPr>
          <w:noProof/>
          <w:lang w:val="sr-Latn-CS"/>
        </w:rPr>
        <w:t xml:space="preserve">E </w:t>
      </w:r>
      <w:r w:rsidR="00F510C2">
        <w:rPr>
          <w:noProof/>
          <w:lang w:val="sr-Latn-CS"/>
        </w:rPr>
        <w:t>CIJENE PLINA</w:t>
      </w:r>
      <w:bookmarkEnd w:id="43"/>
    </w:p>
    <w:p w14:paraId="46DD3F41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val="sr-Latn-CS"/>
        </w:rPr>
      </w:pPr>
    </w:p>
    <w:p w14:paraId="30D08624" w14:textId="61B51F59" w:rsidR="003E10C2" w:rsidRPr="009D0255" w:rsidRDefault="009D0255">
      <w:pPr>
        <w:spacing w:after="0" w:line="240" w:lineRule="auto"/>
        <w:ind w:firstLine="576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blik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javne opskrbe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svrst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M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inist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rstvu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e.</w:t>
      </w:r>
    </w:p>
    <w:p w14:paraId="4AB6F1A3" w14:textId="72349AF7" w:rsidR="003E10C2" w:rsidRPr="009D0255" w:rsidRDefault="003E10C2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gencija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2D18C1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energetiku</w:t>
      </w:r>
      <w:r w:rsidR="005614B6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prilik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điv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javne opskrbe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:</w:t>
      </w:r>
    </w:p>
    <w:p w14:paraId="6760DCE5" w14:textId="7C583FA6" w:rsidR="003E10C2" w:rsidRPr="009D0255" w:rsidRDefault="009D0255">
      <w:pPr>
        <w:numPr>
          <w:ilvl w:val="0"/>
          <w:numId w:val="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0A071F80" w14:textId="716ADF97" w:rsidR="003E10C2" w:rsidRPr="009D0255" w:rsidRDefault="009D0255">
      <w:pPr>
        <w:numPr>
          <w:ilvl w:val="0"/>
          <w:numId w:val="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</w:p>
    <w:p w14:paraId="4E5030F7" w14:textId="11EC0DCF" w:rsidR="003E10C2" w:rsidRPr="009D0255" w:rsidRDefault="009D0255">
      <w:pPr>
        <w:numPr>
          <w:ilvl w:val="0"/>
          <w:numId w:val="3"/>
        </w:numPr>
        <w:spacing w:after="0" w:line="240" w:lineRule="auto"/>
        <w:ind w:left="993" w:hanging="425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infr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struktur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ličin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C258BC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kupcim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a.</w:t>
      </w:r>
    </w:p>
    <w:p w14:paraId="757347CC" w14:textId="77777777" w:rsidR="003E10C2" w:rsidRPr="009D0255" w:rsidRDefault="003E10C2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29655AB" w14:textId="5AE99AA8" w:rsidR="003E10C2" w:rsidRPr="009D0255" w:rsidRDefault="009D0255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4243A6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4243A6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pomenutih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kućanst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isključiv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 w:rsidR="00E341AE">
        <w:rPr>
          <w:rFonts w:ascii="Times New Roman" w:eastAsia="Times New Roman" w:hAnsi="Times New Roman"/>
          <w:noProof/>
          <w:sz w:val="24"/>
          <w:szCs w:val="24"/>
          <w:lang w:val="sr-Latn-CS"/>
        </w:rPr>
        <w:t>bvez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ao 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4243A6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dluk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</w:t>
      </w:r>
      <w:r w:rsidR="004243A6">
        <w:rPr>
          <w:rFonts w:ascii="Times New Roman" w:eastAsia="Times New Roman" w:hAnsi="Times New Roman"/>
          <w:noProof/>
          <w:sz w:val="24"/>
          <w:szCs w:val="24"/>
          <w:lang w:val="sr-Latn-CS"/>
        </w:rPr>
        <w:t>cati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lastRenderedPageBreak/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tiku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mski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 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nci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čimbenika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cijene plina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dl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(„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Službeni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: 62/2014),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pit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primjene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itd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C616500" w14:textId="41F5E034" w:rsidR="003E10C2" w:rsidRPr="009D0255" w:rsidRDefault="009D0255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princip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nuđ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ja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ponudio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zličitu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ličini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definir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dinarskoj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prot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uv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rijednosti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srednjem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4F6D59">
        <w:rPr>
          <w:rFonts w:ascii="Times New Roman" w:eastAsia="Times New Roman" w:hAnsi="Times New Roman"/>
          <w:noProof/>
          <w:sz w:val="24"/>
          <w:szCs w:val="24"/>
          <w:lang w:val="sr-Latn-CS"/>
        </w:rPr>
        <w:t>meri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dolar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eastAsia="Times New Roman" w:hAnsi="Times New Roman"/>
          <w:noProof/>
          <w:sz w:val="24"/>
          <w:szCs w:val="24"/>
          <w:lang w:val="sr-Latn-CS"/>
        </w:rPr>
        <w:t>tečaj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svakog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mjesec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ktič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ki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distributere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</w:t>
      </w:r>
      <w:r w:rsidR="00B771F3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2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mjesec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ja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D7709">
        <w:rPr>
          <w:rFonts w:ascii="Times New Roman" w:eastAsia="Times New Roman" w:hAnsi="Times New Roman"/>
          <w:noProof/>
          <w:sz w:val="24"/>
          <w:szCs w:val="24"/>
          <w:lang w:val="sr-Latn-CS"/>
        </w:rPr>
        <w:t>kriterij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ući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bzir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ftnih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tsk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tržištu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F6C8FB5" w14:textId="73420208" w:rsidR="003E10C2" w:rsidRPr="009D0255" w:rsidRDefault="009D0255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Srbi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gućn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uvid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rmir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cijene plina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“-a,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gućn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780956">
        <w:rPr>
          <w:rFonts w:ascii="Times New Roman" w:eastAsia="Times New Roman" w:hAnsi="Times New Roman"/>
          <w:noProof/>
          <w:sz w:val="24"/>
          <w:szCs w:val="24"/>
          <w:lang w:val="sr-Latn-CS"/>
        </w:rPr>
        <w:t>provjer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utječ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rmir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e.</w:t>
      </w:r>
    </w:p>
    <w:p w14:paraId="02D20360" w14:textId="09B73F58" w:rsidR="003E10C2" w:rsidRPr="009D0255" w:rsidRDefault="009D0255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đu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likih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fini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ra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ličin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uključ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krić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cit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4DD82DA6" w14:textId="5605D009" w:rsidR="003E10C2" w:rsidRPr="009D0255" w:rsidRDefault="003E10C2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je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dinu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tpis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ćin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dosadašnjih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vnih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a. </w:t>
      </w:r>
    </w:p>
    <w:p w14:paraId="795C26D9" w14:textId="5428927D" w:rsidR="003E10C2" w:rsidRPr="009D0255" w:rsidRDefault="009D0255" w:rsidP="00527FF0">
      <w:pPr>
        <w:spacing w:after="0" w:line="240" w:lineRule="auto"/>
        <w:ind w:firstLine="568"/>
        <w:jc w:val="both"/>
        <w:rPr>
          <w:rFonts w:ascii="Times New Roman" w:eastAsia="Times New Roman" w:hAnsi="Times New Roman"/>
          <w:noProof/>
          <w:sz w:val="20"/>
          <w:szCs w:val="20"/>
          <w:lang w:val="sr-Latn-CS"/>
        </w:rPr>
        <w:sectPr w:rsidR="003E10C2" w:rsidRPr="009D0255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1906" w:h="16838"/>
          <w:pgMar w:top="567" w:right="850" w:bottom="567" w:left="1134" w:header="720" w:footer="0" w:gutter="0"/>
          <w:cols w:space="720"/>
          <w:docGrid w:linePitch="600" w:charSpace="36864"/>
        </w:sect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vlj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aj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likim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sl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čim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ojoj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992FF4">
        <w:rPr>
          <w:rFonts w:ascii="Times New Roman" w:eastAsia="Times New Roman" w:hAnsi="Times New Roman"/>
          <w:noProof/>
          <w:sz w:val="24"/>
          <w:szCs w:val="24"/>
          <w:lang w:val="sr-Latn-CS"/>
        </w:rPr>
        <w:t>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jo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viš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živ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tržišni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1085E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promjenjiv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gućn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0721A">
        <w:rPr>
          <w:rFonts w:ascii="Times New Roman" w:eastAsia="Times New Roman" w:hAnsi="Times New Roman"/>
          <w:noProof/>
          <w:sz w:val="24"/>
          <w:szCs w:val="24"/>
          <w:lang w:val="sr-Latn-CS"/>
        </w:rPr>
        <w:t>promjene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suštini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CA7538">
        <w:rPr>
          <w:rFonts w:ascii="Times New Roman" w:eastAsia="Times New Roman" w:hAnsi="Times New Roman"/>
          <w:noProof/>
          <w:sz w:val="24"/>
          <w:szCs w:val="24"/>
          <w:lang w:val="sr-Latn-CS"/>
        </w:rPr>
        <w:t>seni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eastAsia="Times New Roman" w:hAnsi="Times New Roman"/>
          <w:noProof/>
          <w:sz w:val="24"/>
          <w:szCs w:val="24"/>
          <w:lang w:val="sr-Latn-CS"/>
        </w:rPr>
        <w:t>uvjet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oje je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Srbijagas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“ o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distribut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a.</w:t>
      </w:r>
    </w:p>
    <w:tbl>
      <w:tblPr>
        <w:tblW w:w="15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5871"/>
        <w:gridCol w:w="1484"/>
        <w:gridCol w:w="1692"/>
        <w:gridCol w:w="1484"/>
        <w:gridCol w:w="1484"/>
        <w:gridCol w:w="1484"/>
        <w:gridCol w:w="1464"/>
      </w:tblGrid>
      <w:tr w:rsidR="00E26439" w:rsidRPr="009D0255" w14:paraId="14FF4AC9" w14:textId="77777777" w:rsidTr="00527FF0">
        <w:trPr>
          <w:trHeight w:val="360"/>
        </w:trPr>
        <w:tc>
          <w:tcPr>
            <w:tcW w:w="805" w:type="dxa"/>
            <w:shd w:val="clear" w:color="auto" w:fill="auto"/>
            <w:vAlign w:val="bottom"/>
          </w:tcPr>
          <w:p w14:paraId="5F4B591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5871" w:type="dxa"/>
            <w:shd w:val="clear" w:color="auto" w:fill="auto"/>
            <w:vAlign w:val="bottom"/>
          </w:tcPr>
          <w:p w14:paraId="68A6277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4944E51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7315433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11BFDCF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088B9BC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6EE340A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14:paraId="1F337AEB" w14:textId="745A99E0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>Prilog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lang w:val="sr-Latn-CS"/>
              </w:rPr>
              <w:t xml:space="preserve"> 7.</w:t>
            </w:r>
          </w:p>
        </w:tc>
      </w:tr>
      <w:tr w:rsidR="00E26439" w:rsidRPr="009D0255" w14:paraId="19A57310" w14:textId="77777777" w:rsidTr="00527FF0">
        <w:trPr>
          <w:trHeight w:val="300"/>
        </w:trPr>
        <w:tc>
          <w:tcPr>
            <w:tcW w:w="805" w:type="dxa"/>
            <w:shd w:val="clear" w:color="auto" w:fill="auto"/>
            <w:vAlign w:val="bottom"/>
          </w:tcPr>
          <w:p w14:paraId="20E4CA74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5871" w:type="dxa"/>
            <w:shd w:val="clear" w:color="auto" w:fill="auto"/>
            <w:vAlign w:val="bottom"/>
          </w:tcPr>
          <w:p w14:paraId="043777E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5F00398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26ACC57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4D21427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1000E62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0D8AC5E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14:paraId="1FD7174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3F2BEBA" w14:textId="77777777" w:rsidTr="00527FF0">
        <w:trPr>
          <w:trHeight w:val="360"/>
        </w:trPr>
        <w:tc>
          <w:tcPr>
            <w:tcW w:w="15768" w:type="dxa"/>
            <w:gridSpan w:val="8"/>
            <w:shd w:val="clear" w:color="auto" w:fill="auto"/>
            <w:vAlign w:val="bottom"/>
          </w:tcPr>
          <w:p w14:paraId="7B3BE5FB" w14:textId="2177E4BB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>TROŠKOVI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</w:p>
        </w:tc>
      </w:tr>
      <w:tr w:rsidR="00E26439" w:rsidRPr="009D0255" w14:paraId="008D9309" w14:textId="77777777" w:rsidTr="00527FF0">
        <w:trPr>
          <w:trHeight w:val="330"/>
        </w:trPr>
        <w:tc>
          <w:tcPr>
            <w:tcW w:w="805" w:type="dxa"/>
            <w:shd w:val="clear" w:color="auto" w:fill="auto"/>
            <w:vAlign w:val="bottom"/>
          </w:tcPr>
          <w:p w14:paraId="528BB8D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5871" w:type="dxa"/>
            <w:shd w:val="clear" w:color="auto" w:fill="auto"/>
            <w:vAlign w:val="bottom"/>
          </w:tcPr>
          <w:p w14:paraId="553DFC3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4600F4F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2" w:type="dxa"/>
            <w:shd w:val="clear" w:color="auto" w:fill="auto"/>
            <w:vAlign w:val="bottom"/>
          </w:tcPr>
          <w:p w14:paraId="2DC16EC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70C4C9F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4884457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1568FC0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64" w:type="dxa"/>
            <w:shd w:val="clear" w:color="auto" w:fill="auto"/>
            <w:vAlign w:val="bottom"/>
          </w:tcPr>
          <w:p w14:paraId="779A9686" w14:textId="19E10A57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dinarima</w:t>
            </w:r>
          </w:p>
        </w:tc>
      </w:tr>
      <w:tr w:rsidR="00E26439" w:rsidRPr="009D0255" w14:paraId="3D269369" w14:textId="77777777" w:rsidTr="00527FF0">
        <w:trPr>
          <w:trHeight w:val="510"/>
        </w:trPr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24E7997" w14:textId="1291B5C0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8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79B6DF9" w14:textId="6F4BD358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Troškovi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0D6BFC7" w14:textId="09454A5B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 xml:space="preserve">31.12.2021. </w:t>
            </w:r>
          </w:p>
        </w:tc>
        <w:tc>
          <w:tcPr>
            <w:tcW w:w="16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87F25D" w14:textId="60B7792C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 w:rsidR="00404FB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)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 xml:space="preserve">31.12.2021. 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F698EB0" w14:textId="6D342AB2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31.03.2022.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F93B28E" w14:textId="45189D6C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30.06.2022.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35C967" w14:textId="18823DF9" w:rsidR="003E10C2" w:rsidRPr="009D0255" w:rsidRDefault="009D02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30.09.2022.</w:t>
            </w:r>
          </w:p>
        </w:tc>
        <w:tc>
          <w:tcPr>
            <w:tcW w:w="146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A7C49C2" w14:textId="24AEE4C9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01.01</w:t>
            </w:r>
            <w:r w:rsidR="00B771F3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t>-</w:t>
            </w:r>
            <w:r w:rsidR="003E10C2" w:rsidRPr="009D0255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  <w:br/>
              <w:t>31.12.2022.</w:t>
            </w:r>
          </w:p>
        </w:tc>
      </w:tr>
      <w:tr w:rsidR="00E26439" w:rsidRPr="009D0255" w14:paraId="7D0F2D89" w14:textId="77777777" w:rsidTr="00527FF0">
        <w:trPr>
          <w:trHeight w:val="735"/>
        </w:trPr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F1E742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87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4186B9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DA4671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CD31B8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F9436C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9C6F7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6BD01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6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9CE60" w14:textId="77777777" w:rsidR="003E10C2" w:rsidRPr="009D0255" w:rsidRDefault="003E10C2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D14123A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2D9D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7C6E6A" w14:textId="5B21A7B4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Masa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NETO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odbitku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pripadajućih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poreza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doprinosa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teret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EF10D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B9C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36,124,957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7653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34,</w:t>
            </w:r>
            <w:r w:rsidR="0056285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482,200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23CE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10,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205,045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8436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535,542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F01E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708,044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84D24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831,828</w:t>
            </w:r>
          </w:p>
        </w:tc>
      </w:tr>
      <w:tr w:rsidR="00E26439" w:rsidRPr="009D0255" w14:paraId="72BB1449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0C251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F7E476" w14:textId="3388B9ED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Masa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1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pripadajućim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porezom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doprinosima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teret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EF10D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351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50,280,394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C1D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</w:t>
            </w:r>
            <w:r w:rsidR="0056285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7,955,754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D27D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14,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210,935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B7D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28,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375,448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3C74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42,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735,344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07311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56,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860,356</w:t>
            </w:r>
          </w:p>
        </w:tc>
      </w:tr>
      <w:tr w:rsidR="00E26439" w:rsidRPr="009D0255" w14:paraId="33141ABF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62EC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E5919" w14:textId="1F517DE2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Masa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2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pripadajućim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porezom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doprinosima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teret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poslodavca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) 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CD9C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58,652,076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0B3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  <w:r w:rsidR="0056285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5,940,387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9529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16,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506,001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1FAA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  <w:r w:rsidR="001B40F1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3,219,865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A321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49,</w:t>
            </w:r>
            <w:r w:rsidR="0012018E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671,946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13AA8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</w:t>
            </w:r>
            <w:r w:rsidR="0012018E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6,043,303</w:t>
            </w:r>
          </w:p>
        </w:tc>
      </w:tr>
      <w:tr w:rsidR="00E26439" w:rsidRPr="009D0255" w14:paraId="6DF1E024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2D17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3A0E3A" w14:textId="1C9FB76E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kadrovskoj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evidenciji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0C50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5E0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27F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D3C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752F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7234C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42</w:t>
            </w:r>
          </w:p>
        </w:tc>
      </w:tr>
      <w:tr w:rsidR="00E26439" w:rsidRPr="009D0255" w14:paraId="490EF11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30B47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4.1.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8949E0" w14:textId="6C21E008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neodređeno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vr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eme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3D2D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C725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9DE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153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7C3F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95489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37</w:t>
            </w:r>
          </w:p>
        </w:tc>
      </w:tr>
      <w:tr w:rsidR="00E26439" w:rsidRPr="009D0255" w14:paraId="44E574C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43110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4.2.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F25E43" w14:textId="137F6E0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-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određeno</w:t>
            </w: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vr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eme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2D2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CBC2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A6BA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80F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FDA1F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3BE5A2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E26439" w:rsidRPr="009D0255" w14:paraId="54741456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D088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FCD28C" w14:textId="1AACAC5B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elu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24D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0401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7B97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25DC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53FF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E3AD16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D61771E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CFDF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E699BC" w14:textId="2358D819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primala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telja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elu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87F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0807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E4E5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0676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ACC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4605C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AFB3945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3C7F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BB1131" w14:textId="47E9DB04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autorskim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ugovorima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F631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8239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220,927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573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CB0C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631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6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A34E2E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350,000</w:t>
            </w:r>
          </w:p>
        </w:tc>
      </w:tr>
    </w:tbl>
    <w:p w14:paraId="62D0B786" w14:textId="77777777" w:rsidR="003E10C2" w:rsidRPr="009D0255" w:rsidRDefault="003E10C2">
      <w:pPr>
        <w:rPr>
          <w:noProof/>
          <w:lang w:val="sr-Latn-CS"/>
        </w:rPr>
        <w:sectPr w:rsidR="003E10C2" w:rsidRPr="009D0255" w:rsidSect="006C1575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6838" w:h="11906" w:orient="landscape"/>
          <w:pgMar w:top="1134" w:right="567" w:bottom="850" w:left="567" w:header="720" w:footer="0" w:gutter="0"/>
          <w:cols w:space="720"/>
          <w:docGrid w:linePitch="600" w:charSpace="36864"/>
        </w:sectPr>
      </w:pPr>
    </w:p>
    <w:tbl>
      <w:tblPr>
        <w:tblW w:w="157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5"/>
        <w:gridCol w:w="5871"/>
        <w:gridCol w:w="1484"/>
        <w:gridCol w:w="1692"/>
        <w:gridCol w:w="1484"/>
        <w:gridCol w:w="1484"/>
        <w:gridCol w:w="1484"/>
        <w:gridCol w:w="1459"/>
      </w:tblGrid>
      <w:tr w:rsidR="00E26439" w:rsidRPr="009D0255" w14:paraId="2F4A6CFD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1D770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lastRenderedPageBreak/>
              <w:t>8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B4DB6" w14:textId="1B612A76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primatelj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autorskim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10BC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D57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397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9FCB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030C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FC4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E26439" w:rsidRPr="009D0255" w14:paraId="30BCB691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3F20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94918" w14:textId="3D5DCCA3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privremenim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povremenim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poslovima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E0E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1,000,000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2E1A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180,000</w:t>
            </w:r>
          </w:p>
        </w:tc>
        <w:tc>
          <w:tcPr>
            <w:tcW w:w="14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8942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92C2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FE20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750,000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E3AA5" w14:textId="77777777" w:rsidR="003E10C2" w:rsidRPr="009D0255" w:rsidRDefault="00FA2D4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850,000</w:t>
            </w:r>
          </w:p>
        </w:tc>
      </w:tr>
      <w:tr w:rsidR="00E26439" w:rsidRPr="009D0255" w14:paraId="612D923A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49E5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C0669" w14:textId="0A3207AD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primatelj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privremenim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povremenim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poslovima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EE5E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791A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ADA3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1DB8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F8D5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DADB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E26439" w:rsidRPr="009D0255" w14:paraId="5A8C2C63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FB1F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BCE24" w14:textId="2758B96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fizičkim osobama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ostalih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FFA6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5BAD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0B1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F546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1EE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AD61C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9D8C33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FB4C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7BFFC" w14:textId="5F92C6F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primatelj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174D54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 osnovi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ostalih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ugovora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D2A7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41F0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7481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F15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7DBD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A778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06FD1DC3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C53BB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91B520" w14:textId="1B4A63EB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skupštine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E62F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69AF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46A8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75A4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B68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DFC84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42A4B0E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6B721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04DBA9" w14:textId="0F60226A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skupštine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BAD2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557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E7FF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FD00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C068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2C05C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F9E43C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8E5CC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8A58E0" w14:textId="668804AD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nadzornog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odbora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0324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1,988,808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5FB1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1,792,452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EF37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497,202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8F4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994,097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13A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1,491,606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D8905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1,988,808</w:t>
            </w:r>
          </w:p>
        </w:tc>
      </w:tr>
      <w:tr w:rsidR="00E26439" w:rsidRPr="009D0255" w14:paraId="3D0E90C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9A332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86807" w14:textId="0D97846F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nadzornog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odbora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BDC1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7287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030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7B91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99F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4A22E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</w:tr>
      <w:tr w:rsidR="00E26439" w:rsidRPr="009D0255" w14:paraId="6F6B383C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4385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267F3" w14:textId="0E656A6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Povjerenstva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reviziju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C95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AF64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F72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1BE2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8CB5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D9509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37CDF5E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5937F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463AF" w14:textId="57328E2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članova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Povjerenstva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reviziju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*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F48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1FBF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B340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7C47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CD7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2089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52D6FB91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91EA7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BF453" w14:textId="49852199" w:rsidR="003E10C2" w:rsidRPr="009D0255" w:rsidRDefault="00C9000C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Prijevoz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posao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posla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8F6F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2,500,000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7EB8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1,730,780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720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620,100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E53C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1,240,100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118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1,870,500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B054C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2,500,000</w:t>
            </w:r>
          </w:p>
        </w:tc>
      </w:tr>
      <w:tr w:rsidR="00E26439" w:rsidRPr="009D0255" w14:paraId="15886307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7DC40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D68FB9" w14:textId="06DA627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Dnevnice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službenom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putu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68C1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435E9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170,000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ED0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A8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BA13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4ADB1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500,000</w:t>
            </w:r>
          </w:p>
        </w:tc>
      </w:tr>
      <w:tr w:rsidR="00E26439" w:rsidRPr="009D0255" w14:paraId="1B759167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BC39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lastRenderedPageBreak/>
              <w:t>21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9BF6C2" w14:textId="52954E1C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troškova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službenom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putu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br/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66E6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58D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140,000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7F2A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462C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F61F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DEE22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400,000</w:t>
            </w:r>
          </w:p>
        </w:tc>
      </w:tr>
      <w:tr w:rsidR="00E26439" w:rsidRPr="009D0255" w14:paraId="76C07FDF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57EA6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8E815" w14:textId="7EEEE214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Otpremnina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odlazak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675F1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mirovinu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45F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340,000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51AD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3FC4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21CE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1C4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904F9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3343D3F4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68FC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F702EF" w14:textId="7ADF94C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primatelj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otpremnine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880C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08F1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F52A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3329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9692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63FF3E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F2BB55C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26F6B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43B87" w14:textId="40AA3B9F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Jubilarne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nagrade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C6A7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3,369,104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DD29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3,369,104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BA6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C2A6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475D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530,000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A3FB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696,000</w:t>
            </w:r>
          </w:p>
        </w:tc>
      </w:tr>
      <w:tr w:rsidR="00E26439" w:rsidRPr="009D0255" w14:paraId="48740642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96EC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7A9DE7" w14:textId="40BC4A35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primatelj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jubilarnih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nagrada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8A52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5654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BE60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591E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C586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8A52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</w:t>
            </w:r>
          </w:p>
        </w:tc>
      </w:tr>
      <w:tr w:rsidR="00E26439" w:rsidRPr="009D0255" w14:paraId="7C462A17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20E3F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5B02D" w14:textId="1D41BCB9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Sm</w:t>
            </w:r>
            <w:r w:rsidR="00675F1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eštaj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675F1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pre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hrana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terenu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927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3396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D959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0505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0F70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B17A0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563AD60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C9B3CF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03E4FE" w14:textId="173ED85E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Pomoć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radnicima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675F1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obitelji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radnika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4A11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570,000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C24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123,626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A26F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55BB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9B9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2C1D0F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570,000</w:t>
            </w:r>
          </w:p>
        </w:tc>
      </w:tr>
      <w:tr w:rsidR="00E26439" w:rsidRPr="009D0255" w14:paraId="24001305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F2F6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28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CAD2F1" w14:textId="5A93E193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Prevencija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radne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invalidnosti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B54C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0E98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359,023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ADA1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CC71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DD1E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A9F5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450,000</w:t>
            </w:r>
          </w:p>
        </w:tc>
      </w:tr>
      <w:tr w:rsidR="00E26439" w:rsidRPr="009D0255" w14:paraId="314BC1A3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659B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5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BC1F3" w14:textId="5F4D5380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Stipendije</w:t>
            </w:r>
          </w:p>
        </w:tc>
        <w:tc>
          <w:tcPr>
            <w:tcW w:w="148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C81A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61585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457E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DD2F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826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27ABE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2253BF94" w14:textId="77777777" w:rsidTr="00527FF0">
        <w:trPr>
          <w:trHeight w:val="720"/>
        </w:trPr>
        <w:tc>
          <w:tcPr>
            <w:tcW w:w="805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14:paraId="4250524C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587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E71FD69" w14:textId="06B00E91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troškova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780956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zaposlenici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ma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ostalim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CA7538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fizičkim osobama</w:t>
            </w:r>
          </w:p>
        </w:tc>
        <w:tc>
          <w:tcPr>
            <w:tcW w:w="148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61369C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513,000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DDFD2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513,000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03DAD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AED2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600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45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8161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550,000</w:t>
            </w:r>
          </w:p>
        </w:tc>
      </w:tr>
      <w:tr w:rsidR="00E26439" w:rsidRPr="009D0255" w14:paraId="5BE580A7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E9611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bookmarkStart w:id="44" w:name="_Hlk90373164"/>
            <w:bookmarkStart w:id="45" w:name="_Hlk91677769"/>
            <w:bookmarkEnd w:id="44"/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3E7E67" w14:textId="5CC4DCC8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Troškovi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stručnog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usavršavanja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42777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540,000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EAB5F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540,000</w:t>
            </w:r>
          </w:p>
        </w:tc>
        <w:tc>
          <w:tcPr>
            <w:tcW w:w="148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53348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250,000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13AFB6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755,000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88C4B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850,000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AF568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1,045,000</w:t>
            </w:r>
          </w:p>
        </w:tc>
      </w:tr>
      <w:bookmarkEnd w:id="45"/>
      <w:tr w:rsidR="00E26439" w:rsidRPr="009D0255" w14:paraId="76D6A80C" w14:textId="77777777" w:rsidTr="00527FF0">
        <w:trPr>
          <w:trHeight w:val="72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579C3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9CE151" w14:textId="55574559" w:rsidR="003E10C2" w:rsidRPr="009D0255" w:rsidRDefault="009D025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Solidarna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pomoć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ublažavanje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nepovoljnog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položaja</w:t>
            </w:r>
            <w:r w:rsidR="003E10C2"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CB218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2,146,000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94279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1,851,019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7EA2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1,850,000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FD8D4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20,146,000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E08FE" w14:textId="77777777" w:rsidR="003E10C2" w:rsidRPr="009D0255" w:rsidRDefault="003E10C2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2,146,000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BD929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Arial" w:eastAsia="Times New Roman" w:hAnsi="Arial" w:cs="Arial"/>
                <w:noProof/>
                <w:sz w:val="24"/>
                <w:szCs w:val="24"/>
                <w:lang w:val="sr-Latn-CS"/>
              </w:rPr>
              <w:t>2,146,000</w:t>
            </w:r>
          </w:p>
        </w:tc>
      </w:tr>
    </w:tbl>
    <w:p w14:paraId="23F9D05E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1BB714D" w14:textId="77777777" w:rsidR="003E10C2" w:rsidRPr="009D0255" w:rsidRDefault="003E10C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EF677EE" w14:textId="14FBBA99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*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CA7538">
        <w:rPr>
          <w:rFonts w:ascii="Times New Roman" w:eastAsia="Times New Roman" w:hAnsi="Times New Roman"/>
          <w:noProof/>
          <w:sz w:val="24"/>
          <w:szCs w:val="24"/>
          <w:lang w:val="sr-Latn-CS"/>
        </w:rPr>
        <w:t>primatelj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/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članova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eastAsia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njeg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dana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eastAsia="Times New Roman" w:hAnsi="Times New Roman"/>
          <w:noProof/>
          <w:sz w:val="24"/>
          <w:szCs w:val="24"/>
          <w:lang w:val="sr-Latn-CS"/>
        </w:rPr>
        <w:t>izvješt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ajnog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perioda</w:t>
      </w:r>
    </w:p>
    <w:p w14:paraId="6063C0F2" w14:textId="039B9D0E" w:rsidR="003E10C2" w:rsidRPr="009D0255" w:rsidRDefault="003E10C2" w:rsidP="00336CC3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Latn-CS"/>
        </w:rPr>
        <w:sectPr w:rsidR="003E10C2" w:rsidRPr="009D0255">
          <w:headerReference w:type="even" r:id="rId77"/>
          <w:headerReference w:type="default" r:id="rId78"/>
          <w:footerReference w:type="even" r:id="rId79"/>
          <w:footerReference w:type="default" r:id="rId80"/>
          <w:headerReference w:type="first" r:id="rId81"/>
          <w:footerReference w:type="first" r:id="rId82"/>
          <w:pgSz w:w="16838" w:h="11906" w:orient="landscape"/>
          <w:pgMar w:top="1134" w:right="567" w:bottom="850" w:left="567" w:header="720" w:footer="0" w:gutter="0"/>
          <w:cols w:space="720"/>
          <w:docGrid w:linePitch="600" w:charSpace="36864"/>
        </w:sect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**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pozicije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5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iskazuju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novčanim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jedinicama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prikazati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bruto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iznosu</w:t>
      </w:r>
    </w:p>
    <w:p w14:paraId="6DEDFBCC" w14:textId="61A99FD1" w:rsidR="003E10C2" w:rsidRPr="009D0255" w:rsidRDefault="009D0255" w:rsidP="00715C93">
      <w:pPr>
        <w:pStyle w:val="Heading3"/>
        <w:rPr>
          <w:noProof/>
          <w:lang w:val="sr-Latn-CS"/>
        </w:rPr>
      </w:pPr>
      <w:bookmarkStart w:id="46" w:name="_Toc91162883"/>
      <w:r>
        <w:rPr>
          <w:noProof/>
          <w:lang w:val="sr-Latn-CS"/>
        </w:rPr>
        <w:lastRenderedPageBreak/>
        <w:t>REALIZACIJA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TROŠKOVA</w:t>
      </w:r>
      <w:r w:rsidR="003E10C2" w:rsidRPr="009D0255">
        <w:rPr>
          <w:noProof/>
          <w:lang w:val="sr-Latn-CS"/>
        </w:rPr>
        <w:t xml:space="preserve"> </w:t>
      </w:r>
      <w:r w:rsidR="00233765">
        <w:rPr>
          <w:noProof/>
          <w:lang w:val="sr-Latn-CS"/>
        </w:rPr>
        <w:t>ZAPOSLENIK</w:t>
      </w:r>
      <w:r w:rsidR="00D34D37">
        <w:rPr>
          <w:noProof/>
          <w:lang w:val="sr-Latn-CS"/>
        </w:rPr>
        <w:t>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202</w:t>
      </w:r>
      <w:r w:rsidR="00B771F3" w:rsidRPr="009D0255">
        <w:rPr>
          <w:noProof/>
          <w:lang w:val="sr-Latn-CS"/>
        </w:rPr>
        <w:t>1</w:t>
      </w:r>
      <w:r w:rsidR="003E10C2" w:rsidRPr="009D0255">
        <w:rPr>
          <w:noProof/>
          <w:lang w:val="sr-Latn-CS"/>
        </w:rPr>
        <w:t xml:space="preserve">. </w:t>
      </w:r>
      <w:r>
        <w:rPr>
          <w:noProof/>
          <w:lang w:val="sr-Latn-CS"/>
        </w:rPr>
        <w:t>GODIN</w:t>
      </w:r>
      <w:bookmarkEnd w:id="46"/>
      <w:r>
        <w:rPr>
          <w:noProof/>
          <w:lang w:val="sr-Latn-CS"/>
        </w:rPr>
        <w:t>I</w:t>
      </w:r>
    </w:p>
    <w:p w14:paraId="5DE1B2ED" w14:textId="77777777" w:rsidR="003E10C2" w:rsidRPr="009D0255" w:rsidRDefault="003E10C2">
      <w:pPr>
        <w:rPr>
          <w:noProof/>
          <w:lang w:val="sr-Latn-CS"/>
        </w:rPr>
      </w:pPr>
    </w:p>
    <w:p w14:paraId="369A04A4" w14:textId="62484A80" w:rsidR="003E10C2" w:rsidRPr="009D0255" w:rsidRDefault="009D0255">
      <w:pPr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4DB0D98D" w14:textId="60FF59AD" w:rsidR="003E10C2" w:rsidRPr="009D0255" w:rsidRDefault="00C9000C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val="sr-Latn-CS"/>
        </w:rPr>
        <w:t>U dijelu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koji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se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odnosi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masu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isplaćenih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zarada</w:t>
      </w:r>
      <w:r w:rsidR="003E10C2" w:rsidRPr="009D0255">
        <w:rPr>
          <w:rFonts w:ascii="Times New Roman" w:hAnsi="Times New Roman"/>
          <w:noProof/>
          <w:lang w:val="sr-Latn-CS"/>
        </w:rPr>
        <w:t xml:space="preserve">  </w:t>
      </w:r>
      <w:r w:rsidR="009D0255">
        <w:rPr>
          <w:rFonts w:ascii="Times New Roman" w:hAnsi="Times New Roman"/>
          <w:noProof/>
          <w:lang w:val="sr-Latn-CS"/>
        </w:rPr>
        <w:t>do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odstupanja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odnosu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plan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je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došlo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zbog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toga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što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je</w:t>
      </w:r>
      <w:r w:rsidR="003E10C2" w:rsidRPr="009D0255">
        <w:rPr>
          <w:rFonts w:ascii="Times New Roman" w:hAnsi="Times New Roman"/>
          <w:noProof/>
          <w:lang w:val="sr-Latn-CS"/>
        </w:rPr>
        <w:t xml:space="preserve">  </w:t>
      </w:r>
      <w:r w:rsidR="009D0255">
        <w:rPr>
          <w:rFonts w:ascii="Times New Roman" w:hAnsi="Times New Roman"/>
          <w:noProof/>
          <w:lang w:val="sr-Latn-CS"/>
        </w:rPr>
        <w:t>jedan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broj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233765">
        <w:rPr>
          <w:rFonts w:ascii="Times New Roman" w:hAnsi="Times New Roman"/>
          <w:noProof/>
          <w:lang w:val="sr-Latn-CS"/>
        </w:rPr>
        <w:t>zaposlenik</w:t>
      </w:r>
      <w:r w:rsidR="00D34D37">
        <w:rPr>
          <w:rFonts w:ascii="Times New Roman" w:hAnsi="Times New Roman"/>
          <w:noProof/>
          <w:lang w:val="sr-Latn-CS"/>
        </w:rPr>
        <w:t>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odsustvovao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s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posla</w:t>
      </w:r>
      <w:r w:rsidR="003E10C2" w:rsidRPr="009D0255">
        <w:rPr>
          <w:rFonts w:ascii="Times New Roman" w:hAnsi="Times New Roman"/>
          <w:noProof/>
          <w:lang w:val="sr-Latn-CS"/>
        </w:rPr>
        <w:t xml:space="preserve"> (</w:t>
      </w:r>
      <w:r w:rsidR="009D0255">
        <w:rPr>
          <w:rFonts w:ascii="Times New Roman" w:hAnsi="Times New Roman"/>
          <w:noProof/>
          <w:lang w:val="sr-Latn-CS"/>
        </w:rPr>
        <w:t>bolovanje</w:t>
      </w:r>
      <w:r w:rsidR="003E10C2" w:rsidRPr="009D0255">
        <w:rPr>
          <w:rFonts w:ascii="Times New Roman" w:hAnsi="Times New Roman"/>
          <w:noProof/>
          <w:lang w:val="sr-Latn-CS"/>
        </w:rPr>
        <w:t xml:space="preserve">, </w:t>
      </w:r>
      <w:r w:rsidR="009D0255">
        <w:rPr>
          <w:rFonts w:ascii="Times New Roman" w:hAnsi="Times New Roman"/>
          <w:noProof/>
          <w:lang w:val="sr-Latn-CS"/>
        </w:rPr>
        <w:t>godišnji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odmor</w:t>
      </w:r>
      <w:r w:rsidR="003E10C2" w:rsidRPr="009D0255">
        <w:rPr>
          <w:rFonts w:ascii="Times New Roman" w:hAnsi="Times New Roman"/>
          <w:noProof/>
          <w:lang w:val="sr-Latn-CS"/>
        </w:rPr>
        <w:t xml:space="preserve">, </w:t>
      </w:r>
      <w:r w:rsidR="009D0255">
        <w:rPr>
          <w:rFonts w:ascii="Times New Roman" w:hAnsi="Times New Roman"/>
          <w:noProof/>
          <w:lang w:val="sr-Latn-CS"/>
        </w:rPr>
        <w:t>plaćena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odsustva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i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  <w:r w:rsidR="009D0255">
        <w:rPr>
          <w:rFonts w:ascii="Times New Roman" w:hAnsi="Times New Roman"/>
          <w:noProof/>
          <w:lang w:val="sr-Latn-CS"/>
        </w:rPr>
        <w:t>sl</w:t>
      </w:r>
      <w:r w:rsidR="003E10C2" w:rsidRPr="009D0255">
        <w:rPr>
          <w:rFonts w:ascii="Times New Roman" w:hAnsi="Times New Roman"/>
          <w:noProof/>
          <w:lang w:val="sr-Latn-CS"/>
        </w:rPr>
        <w:t>.).</w:t>
      </w:r>
    </w:p>
    <w:p w14:paraId="1496C520" w14:textId="77376273" w:rsidR="003E10C2" w:rsidRPr="009D0255" w:rsidRDefault="00C9000C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solidarnu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ečenje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smrtni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slučaj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bilo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hAnsi="Times New Roman"/>
          <w:noProof/>
          <w:sz w:val="24"/>
          <w:szCs w:val="24"/>
          <w:lang w:val="sr-Latn-CS"/>
        </w:rPr>
        <w:t>zahtjev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77151A5D" w14:textId="63ACE72F" w:rsidR="003E10C2" w:rsidRPr="009D0255" w:rsidRDefault="009D0255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ir</w:t>
      </w:r>
      <w:r>
        <w:rPr>
          <w:rFonts w:ascii="Times New Roman" w:hAnsi="Times New Roman"/>
          <w:noProof/>
          <w:sz w:val="24"/>
          <w:szCs w:val="24"/>
          <w:lang w:val="sr-Latn-CS"/>
        </w:rPr>
        <w:t>an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jedn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osoba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FA15565" w14:textId="7B2DD72E" w:rsidR="003E10C2" w:rsidRPr="009D0255" w:rsidRDefault="00C9000C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 dijelu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došlo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povećanja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10%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vidom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angažiranj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intelektualne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usluge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6B560E62" w14:textId="28A4E923" w:rsidR="003E10C2" w:rsidRPr="009D0255" w:rsidRDefault="009D0255">
      <w:pPr>
        <w:tabs>
          <w:tab w:val="left" w:pos="45"/>
        </w:tabs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povremene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zbroj</w:t>
      </w:r>
      <w:r>
        <w:rPr>
          <w:rFonts w:ascii="Times New Roman" w:hAnsi="Times New Roman"/>
          <w:noProof/>
          <w:sz w:val="24"/>
          <w:szCs w:val="24"/>
          <w:lang w:val="sr-Latn-CS"/>
        </w:rPr>
        <w:t>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kreću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5F72A7D5" w14:textId="10972269" w:rsidR="003E10C2" w:rsidRPr="009D0255" w:rsidRDefault="009D0255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epidemiološke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situacije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zemlji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mjera štednj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primjenjiv</w:t>
      </w:r>
      <w:r>
        <w:rPr>
          <w:rFonts w:ascii="Times New Roman" w:hAnsi="Times New Roman"/>
          <w:noProof/>
          <w:sz w:val="24"/>
          <w:szCs w:val="24"/>
          <w:lang w:val="sr-Latn-CS"/>
        </w:rPr>
        <w:t>alo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82FE0">
        <w:rPr>
          <w:rFonts w:ascii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C9D7550" w14:textId="5990AD12" w:rsidR="003E10C2" w:rsidRPr="009D0255" w:rsidRDefault="009D0255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>
        <w:rPr>
          <w:rFonts w:ascii="Times New Roman" w:hAnsi="Times New Roman"/>
          <w:noProof/>
          <w:sz w:val="24"/>
          <w:szCs w:val="24"/>
          <w:lang w:val="sr-Latn-CS"/>
        </w:rPr>
        <w:t>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bolovanja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godišnjih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odmora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umanjuje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troškove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odsustnosti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FAA5D39" w14:textId="1E4C5EB6" w:rsidR="003E10C2" w:rsidRPr="009D0255" w:rsidRDefault="009D0255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Solidarna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ublažavanje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nepovoljnog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isplaćena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manjem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vrši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raz</w:t>
      </w:r>
      <w:r w:rsidR="000D7709">
        <w:rPr>
          <w:rFonts w:ascii="Times New Roman" w:hAnsi="Times New Roman"/>
          <w:noProof/>
          <w:sz w:val="24"/>
          <w:szCs w:val="24"/>
          <w:lang w:val="sr-Latn-CS"/>
        </w:rPr>
        <w:t>mjerno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vremenu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provedenom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5C72168" w14:textId="124A1C74" w:rsidR="00FA2D43" w:rsidRPr="009D0255" w:rsidRDefault="009D0255">
      <w:pPr>
        <w:numPr>
          <w:ilvl w:val="0"/>
          <w:numId w:val="11"/>
        </w:num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FA2D43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stručnog</w:t>
      </w:r>
      <w:r w:rsidR="00FA2D43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usavršavanja</w:t>
      </w:r>
      <w:r w:rsidR="00FA2D43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FA2D43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zakonske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E341AE">
        <w:rPr>
          <w:rFonts w:ascii="Times New Roman" w:hAnsi="Times New Roman"/>
          <w:noProof/>
          <w:sz w:val="24"/>
          <w:szCs w:val="24"/>
          <w:lang w:val="sr-Latn-CS"/>
        </w:rPr>
        <w:t>bvez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obnavljanje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licenci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ik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dežurni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>
        <w:rPr>
          <w:rFonts w:ascii="Times New Roman" w:hAnsi="Times New Roman"/>
          <w:noProof/>
          <w:sz w:val="24"/>
          <w:szCs w:val="24"/>
          <w:lang w:val="sr-Latn-CS"/>
        </w:rPr>
        <w:t>ov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dne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53597A7B" w14:textId="77777777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14:paraId="2ABCA983" w14:textId="26211925" w:rsidR="003E10C2" w:rsidRPr="009D0255" w:rsidRDefault="009D0255" w:rsidP="00715C93">
      <w:pPr>
        <w:pStyle w:val="Heading3"/>
        <w:rPr>
          <w:noProof/>
          <w:lang w:val="sr-Latn-CS"/>
        </w:rPr>
      </w:pPr>
      <w:bookmarkStart w:id="47" w:name="_Toc91162884"/>
      <w:r>
        <w:rPr>
          <w:noProof/>
          <w:lang w:val="sr-Latn-CS"/>
        </w:rPr>
        <w:t>PLANIRANI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TROŠKOVI</w:t>
      </w:r>
      <w:r w:rsidR="003E10C2" w:rsidRPr="009D0255">
        <w:rPr>
          <w:noProof/>
          <w:lang w:val="sr-Latn-CS"/>
        </w:rPr>
        <w:t xml:space="preserve"> </w:t>
      </w:r>
      <w:r w:rsidR="00233765">
        <w:rPr>
          <w:noProof/>
          <w:lang w:val="sr-Latn-CS"/>
        </w:rPr>
        <w:t>ZAPOSLENIK</w:t>
      </w:r>
      <w:r w:rsidR="00D34D37">
        <w:rPr>
          <w:noProof/>
          <w:lang w:val="sr-Latn-CS"/>
        </w:rPr>
        <w:t>A</w:t>
      </w:r>
      <w:r w:rsidR="003E10C2" w:rsidRPr="009D0255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E10C2" w:rsidRPr="009D0255">
        <w:rPr>
          <w:noProof/>
          <w:lang w:val="sr-Latn-CS"/>
        </w:rPr>
        <w:t xml:space="preserve"> 2022. </w:t>
      </w:r>
      <w:r>
        <w:rPr>
          <w:noProof/>
          <w:lang w:val="sr-Latn-CS"/>
        </w:rPr>
        <w:t>GODIN</w:t>
      </w:r>
      <w:bookmarkEnd w:id="47"/>
      <w:r>
        <w:rPr>
          <w:noProof/>
          <w:lang w:val="sr-Latn-CS"/>
        </w:rPr>
        <w:t>I</w:t>
      </w:r>
    </w:p>
    <w:p w14:paraId="22BFBE7D" w14:textId="0A77BA53" w:rsidR="003E10C2" w:rsidRPr="009D0255" w:rsidRDefault="003E10C2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pitanju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ostala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osobna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primanja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treba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ista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knuti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14:paraId="30FB8838" w14:textId="676E29C6" w:rsidR="003E10C2" w:rsidRPr="009D0255" w:rsidRDefault="009D0255" w:rsidP="0050549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Prilik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nir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2022.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primjenu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dluk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o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ksim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u sustavu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upr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Sub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tic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16.11.2017.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enama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dopunama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dohodak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građana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24/2001, 80/2002-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, 135/2004, 62/2006, 65/2006-</w:t>
      </w:r>
      <w:r>
        <w:rPr>
          <w:rFonts w:ascii="Times New Roman" w:hAnsi="Times New Roman"/>
          <w:noProof/>
          <w:sz w:val="24"/>
          <w:szCs w:val="24"/>
          <w:lang w:val="sr-Latn-CS"/>
        </w:rPr>
        <w:t>ispr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31/2009, 44/2009, 18/2010, 50/2011, 91/2011-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, 7/2012-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93/2012, 114/2012-</w:t>
      </w:r>
      <w:r>
        <w:rPr>
          <w:rFonts w:ascii="Times New Roman" w:hAnsi="Times New Roman"/>
          <w:noProof/>
          <w:sz w:val="24"/>
          <w:szCs w:val="24"/>
          <w:lang w:val="sr-Latn-CS"/>
        </w:rPr>
        <w:t>odluka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, 8/2013-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108/2013, 6/2014-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57/2014, 68/2014,-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, 5/2015-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112/2015, 5/2016-</w:t>
      </w:r>
      <w:r>
        <w:rPr>
          <w:rFonts w:ascii="Times New Roman" w:hAnsi="Times New Roman"/>
          <w:noProof/>
          <w:sz w:val="24"/>
          <w:szCs w:val="24"/>
          <w:lang w:val="sr-Latn-CS"/>
        </w:rPr>
        <w:t>uskađen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7/2017-</w:t>
      </w:r>
      <w:r>
        <w:rPr>
          <w:rFonts w:ascii="Times New Roman" w:hAnsi="Times New Roman"/>
          <w:noProof/>
          <w:sz w:val="24"/>
          <w:szCs w:val="24"/>
          <w:lang w:val="sr-Latn-CS"/>
        </w:rPr>
        <w:t>uskađeni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.,113/2017, 7/2018-</w:t>
      </w:r>
      <w:r>
        <w:rPr>
          <w:rFonts w:ascii="Times New Roman" w:hAnsi="Times New Roman"/>
          <w:noProof/>
          <w:sz w:val="24"/>
          <w:szCs w:val="24"/>
          <w:lang w:val="sr-Latn-CS"/>
        </w:rPr>
        <w:t>uslađeni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95/2018, 4/2019 – </w:t>
      </w:r>
      <w:r>
        <w:rPr>
          <w:rFonts w:ascii="Times New Roman" w:hAnsi="Times New Roman"/>
          <w:noProof/>
          <w:sz w:val="24"/>
          <w:szCs w:val="24"/>
          <w:lang w:val="sr-Latn-CS"/>
        </w:rPr>
        <w:t>us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k</w:t>
      </w:r>
      <w:r>
        <w:rPr>
          <w:rFonts w:ascii="Times New Roman" w:hAnsi="Times New Roman"/>
          <w:noProof/>
          <w:sz w:val="24"/>
          <w:szCs w:val="24"/>
          <w:lang w:val="sr-Latn-CS"/>
        </w:rPr>
        <w:t>lađivanje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86/2019, 5/2020-</w:t>
      </w:r>
      <w:r>
        <w:rPr>
          <w:rFonts w:ascii="Times New Roman" w:hAnsi="Times New Roman"/>
          <w:noProof/>
          <w:sz w:val="24"/>
          <w:szCs w:val="24"/>
          <w:lang w:val="sr-Latn-CS"/>
        </w:rPr>
        <w:t>usklađivanje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., 153/2020, 153/2020, 156/2020-</w:t>
      </w:r>
      <w:r>
        <w:rPr>
          <w:rFonts w:ascii="Times New Roman" w:hAnsi="Times New Roman"/>
          <w:noProof/>
          <w:sz w:val="24"/>
          <w:szCs w:val="24"/>
          <w:lang w:val="sr-Latn-CS"/>
        </w:rPr>
        <w:t>uskl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.,6/2021 </w:t>
      </w:r>
      <w:r>
        <w:rPr>
          <w:rFonts w:ascii="Times New Roman" w:hAnsi="Times New Roman"/>
          <w:noProof/>
          <w:sz w:val="24"/>
          <w:szCs w:val="24"/>
          <w:lang w:val="sr-Latn-CS"/>
        </w:rPr>
        <w:t>usk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., 44/2021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118/2021),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minimalne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ij</w:t>
      </w:r>
      <w:r>
        <w:rPr>
          <w:rFonts w:ascii="Times New Roman" w:hAnsi="Times New Roman"/>
          <w:noProof/>
          <w:sz w:val="24"/>
          <w:szCs w:val="24"/>
          <w:lang w:val="sr-Latn-CS"/>
        </w:rPr>
        <w:t>ene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siječanj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-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prosinac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.65/2019),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Poseban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kolektivni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komunalnoj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ritorij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.27/2015,36/2017 –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5/2018 –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III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IV),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hAnsi="Times New Roman"/>
          <w:noProof/>
          <w:sz w:val="24"/>
          <w:szCs w:val="24"/>
          <w:lang w:val="sr-Latn-CS"/>
        </w:rPr>
        <w:t>proračunsk</w:t>
      </w:r>
      <w:r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110/2021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24.11.2021.</w:t>
      </w:r>
      <w:r>
        <w:rPr>
          <w:rFonts w:ascii="Times New Roman" w:hAnsi="Times New Roman"/>
          <w:noProof/>
          <w:sz w:val="24"/>
          <w:szCs w:val="24"/>
          <w:lang w:val="sr-Latn-CS"/>
        </w:rPr>
        <w:t>god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primjene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ktivn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hAnsi="Times New Roman"/>
          <w:noProof/>
          <w:sz w:val="24"/>
          <w:szCs w:val="24"/>
          <w:lang w:val="sr-Latn-CS"/>
        </w:rPr>
        <w:t>KP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„ </w:t>
      </w:r>
      <w:r>
        <w:rPr>
          <w:rFonts w:ascii="Times New Roman" w:hAnsi="Times New Roman"/>
          <w:noProof/>
          <w:sz w:val="24"/>
          <w:szCs w:val="24"/>
          <w:lang w:val="sr-Latn-CS"/>
        </w:rPr>
        <w:t>Sub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tic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01.04.2016.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Aneksa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 -IV </w:t>
      </w:r>
      <w:r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Subtica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plin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462-4/17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06.09.2017.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guli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raju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prim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 xml:space="preserve">t </w:t>
      </w:r>
      <w:r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oe</w:t>
      </w:r>
      <w:r>
        <w:rPr>
          <w:rFonts w:ascii="Times New Roman" w:hAnsi="Times New Roman"/>
          <w:noProof/>
          <w:sz w:val="24"/>
          <w:szCs w:val="24"/>
          <w:lang w:val="sr-Latn-CS"/>
        </w:rPr>
        <w:t>fici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hAnsi="Times New Roman"/>
          <w:noProof/>
          <w:sz w:val="24"/>
          <w:szCs w:val="24"/>
          <w:lang w:val="sr-Latn-CS"/>
        </w:rPr>
        <w:t>nt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ao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prisutn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oe</w:t>
      </w:r>
      <w:r>
        <w:rPr>
          <w:rFonts w:ascii="Times New Roman" w:hAnsi="Times New Roman"/>
          <w:noProof/>
          <w:sz w:val="24"/>
          <w:szCs w:val="24"/>
          <w:lang w:val="sr-Latn-CS"/>
        </w:rPr>
        <w:t>fici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pl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nir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bzir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dva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ik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1F449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B4203A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3CA598C5" w14:textId="4F043C2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lastRenderedPageBreak/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oj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dnih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hAnsi="Times New Roman"/>
          <w:noProof/>
          <w:sz w:val="24"/>
          <w:szCs w:val="24"/>
          <w:lang w:val="sr-Latn-CS"/>
        </w:rPr>
        <w:t>mjesec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o,</w:t>
      </w:r>
    </w:p>
    <w:p w14:paraId="37E2A1E5" w14:textId="32A3062D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mjesečn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prosjek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dišnji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</w:p>
    <w:p w14:paraId="0C69B05A" w14:textId="2136C400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žurstv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24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o),</w:t>
      </w:r>
    </w:p>
    <w:p w14:paraId="4D9F1E39" w14:textId="08458226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drž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rski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znici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14:paraId="6C574D04" w14:textId="68197AA8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minul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sukladno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Kolektivnom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6C328A43" w14:textId="660D43D6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niž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siječnja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e) –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 w:rsidR="004F6D59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ik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183,93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201,22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satu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),</w:t>
      </w:r>
    </w:p>
    <w:p w14:paraId="69EF1743" w14:textId="30F236AA" w:rsidR="003E10C2" w:rsidRPr="009D0255" w:rsidRDefault="003E10C2" w:rsidP="005430D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•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.)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primjenu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48. 50.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61.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141/16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01.04.2016.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komunalnoj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djelatn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145C46F9" w14:textId="3AAB62D8" w:rsidR="00BA5441" w:rsidRPr="009D0255" w:rsidRDefault="009D0255" w:rsidP="005430D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ksim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oj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hAnsi="Times New Roman"/>
          <w:noProof/>
          <w:sz w:val="24"/>
          <w:szCs w:val="24"/>
          <w:lang w:val="sr-Latn-CS"/>
        </w:rPr>
        <w:t>KP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maksimalnom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u sustavu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39.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povećanog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obujma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idućem razdoblju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 </w:t>
      </w:r>
      <w:r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čini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5%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radna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mjesta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samostalnog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referenta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D71F1">
        <w:rPr>
          <w:rFonts w:ascii="Times New Roman" w:hAnsi="Times New Roman"/>
          <w:noProof/>
          <w:sz w:val="24"/>
          <w:szCs w:val="24"/>
          <w:lang w:val="sr-Latn-CS"/>
        </w:rPr>
        <w:t>sigurnost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zdravlje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radu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zaštitu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požara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informatičar</w:t>
      </w:r>
      <w:r w:rsidR="0050549E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BA5441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B4203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hAnsi="Times New Roman"/>
          <w:noProof/>
          <w:sz w:val="24"/>
          <w:szCs w:val="24"/>
          <w:lang w:val="sr-Latn-CS"/>
        </w:rPr>
        <w:t>proračunsk</w:t>
      </w:r>
      <w:r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="00B4203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sistemu</w:t>
      </w:r>
      <w:r w:rsidR="00B4203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.27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– </w:t>
      </w:r>
      <w:r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54/2009,73/2010,101/2010,101/2011,93/2012,62/2013,63/2013-</w:t>
      </w:r>
      <w:r>
        <w:rPr>
          <w:rFonts w:ascii="Times New Roman" w:hAnsi="Times New Roman"/>
          <w:noProof/>
          <w:sz w:val="24"/>
          <w:szCs w:val="24"/>
          <w:lang w:val="sr-Latn-CS"/>
        </w:rPr>
        <w:t>isp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.,108/2013,142/2014,68/2015-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., 103/2015,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99/2016,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113/2017,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95/2018,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31/2019,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>72/2019,</w:t>
      </w:r>
      <w:r w:rsidR="005430DB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149/2020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6121FA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118/2021).</w:t>
      </w:r>
    </w:p>
    <w:p w14:paraId="331B8BEF" w14:textId="692B62E2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Posebnim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kolektivnim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ugovorom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hAnsi="Times New Roman"/>
          <w:noProof/>
          <w:sz w:val="24"/>
          <w:szCs w:val="24"/>
          <w:lang w:val="sr-Latn-CS"/>
        </w:rPr>
        <w:t>regulir</w:t>
      </w:r>
      <w:r>
        <w:rPr>
          <w:rFonts w:ascii="Times New Roman" w:hAnsi="Times New Roman"/>
          <w:noProof/>
          <w:sz w:val="24"/>
          <w:szCs w:val="24"/>
          <w:lang w:val="sr-Latn-CS"/>
        </w:rPr>
        <w:t>ano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:</w:t>
      </w:r>
    </w:p>
    <w:p w14:paraId="42D4229F" w14:textId="436ED1D4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 –„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Poslodavac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dužan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zaposleniku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isplati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solidarnu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ublažavanja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nepovoljnog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matrijalnog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uvjet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osiguran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financ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ijska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solidarne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moći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zaposleniku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razini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41.800,00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doprinosa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F40FC96" w14:textId="75FF37F5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    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Aneksu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III – „</w:t>
      </w:r>
      <w:r w:rsidR="00780956">
        <w:rPr>
          <w:rFonts w:ascii="Times New Roman" w:hAnsi="Times New Roman"/>
          <w:noProof/>
          <w:sz w:val="24"/>
          <w:szCs w:val="24"/>
          <w:lang w:val="sr-Latn-CS"/>
        </w:rPr>
        <w:t>Zaposlenici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ju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pravo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regres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korišt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godišnjeg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odmora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prip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dajućim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doprinosima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najmanje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75%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rosječn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isplaćene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zarade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zaposleniku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Republici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Srbiji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njem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objavljenom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podatku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republičkog tijela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nadležnog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statistike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prethodnu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Godišnji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regresa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utvrđen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3A2614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uvećava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fiksni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iznos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33.000,00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bez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poreza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dop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inosa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5B26E3A0" w14:textId="1FFA6026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planskom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ksim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oj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 J</w:t>
      </w:r>
      <w:r>
        <w:rPr>
          <w:rFonts w:ascii="Times New Roman" w:hAnsi="Times New Roman"/>
          <w:noProof/>
          <w:sz w:val="24"/>
          <w:szCs w:val="24"/>
          <w:lang w:val="sr-Latn-CS"/>
        </w:rPr>
        <w:t>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maksimalnom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675F18">
        <w:rPr>
          <w:rFonts w:ascii="Times New Roman" w:hAnsi="Times New Roman"/>
          <w:noProof/>
          <w:sz w:val="24"/>
          <w:szCs w:val="24"/>
          <w:lang w:val="sr-Latn-CS"/>
        </w:rPr>
        <w:t>određeno vrijeme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u sustavu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lokalne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samouprave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39.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04FB3">
        <w:rPr>
          <w:rFonts w:ascii="Times New Roman" w:hAnsi="Times New Roman"/>
          <w:noProof/>
          <w:sz w:val="24"/>
          <w:szCs w:val="24"/>
          <w:lang w:val="sr-Latn-CS"/>
        </w:rPr>
        <w:t>obujma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poslovanja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idućem razdoblju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povećanje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14:paraId="7DF768DB" w14:textId="7D59CAEA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zbog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potrebe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vidom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angažiranj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(175%).</w:t>
      </w:r>
    </w:p>
    <w:p w14:paraId="177EA3CE" w14:textId="78CA7A1A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privr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 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 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ktivn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oje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oja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realizir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postojećim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oje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705ECE41" w14:textId="0ABB2478" w:rsidR="003E10C2" w:rsidRPr="009D0255" w:rsidRDefault="0027417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Zbroj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privremeno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povremene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autorska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808EB">
        <w:rPr>
          <w:rFonts w:ascii="Times New Roman" w:hAnsi="Times New Roman"/>
          <w:noProof/>
          <w:sz w:val="24"/>
          <w:szCs w:val="24"/>
          <w:lang w:val="sr-Latn-CS"/>
        </w:rPr>
        <w:t>vrijednosti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01B8B34" w14:textId="06D61133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naknade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Nadzornom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odboru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3BB7F978" w14:textId="45155F2E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Visin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predsjedn</w:t>
      </w:r>
      <w:r>
        <w:rPr>
          <w:rFonts w:ascii="Times New Roman" w:hAnsi="Times New Roman"/>
          <w:noProof/>
          <w:sz w:val="24"/>
          <w:szCs w:val="24"/>
          <w:lang w:val="sr-Latn-CS"/>
        </w:rPr>
        <w:t>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164610"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ješenj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o </w:t>
      </w:r>
      <w:r>
        <w:rPr>
          <w:rFonts w:ascii="Times New Roman" w:hAnsi="Times New Roman"/>
          <w:noProof/>
          <w:sz w:val="24"/>
          <w:szCs w:val="24"/>
          <w:lang w:val="sr-Latn-CS"/>
        </w:rPr>
        <w:t>utvrđiv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visin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predsjedn</w:t>
      </w:r>
      <w:r>
        <w:rPr>
          <w:rFonts w:ascii="Times New Roman" w:hAnsi="Times New Roman"/>
          <w:noProof/>
          <w:sz w:val="24"/>
          <w:szCs w:val="24"/>
          <w:lang w:val="sr-Latn-CS"/>
        </w:rPr>
        <w:t>iku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 ja</w:t>
      </w:r>
      <w:r>
        <w:rPr>
          <w:rFonts w:ascii="Times New Roman" w:hAnsi="Times New Roman"/>
          <w:noProof/>
          <w:sz w:val="24"/>
          <w:szCs w:val="24"/>
          <w:lang w:val="sr-Latn-CS"/>
        </w:rPr>
        <w:t>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mun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lnih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či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j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je o</w:t>
      </w:r>
      <w:r>
        <w:rPr>
          <w:rFonts w:ascii="Times New Roman" w:hAnsi="Times New Roman"/>
          <w:noProof/>
          <w:sz w:val="24"/>
          <w:szCs w:val="24"/>
          <w:lang w:val="sr-Latn-CS"/>
        </w:rPr>
        <w:t>sniv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č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tic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oj: I 00-401-188/2018 o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22.02.2018. 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e. 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je 35.000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a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30.000 </w:t>
      </w:r>
      <w:r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a. 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db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isk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brut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prip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aj</w:t>
      </w:r>
      <w:r>
        <w:rPr>
          <w:rFonts w:ascii="Times New Roman" w:hAnsi="Times New Roman"/>
          <w:noProof/>
          <w:sz w:val="24"/>
          <w:szCs w:val="24"/>
          <w:lang w:val="sr-Latn-CS"/>
        </w:rPr>
        <w:t>ući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zi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prin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si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visn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o </w:t>
      </w:r>
      <w:r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 xml:space="preserve">me jesu </w:t>
      </w:r>
      <w:r>
        <w:rPr>
          <w:rFonts w:ascii="Times New Roman" w:hAnsi="Times New Roman"/>
          <w:noProof/>
          <w:sz w:val="24"/>
          <w:szCs w:val="24"/>
          <w:lang w:val="sr-Latn-CS"/>
        </w:rPr>
        <w:t>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 o</w:t>
      </w:r>
      <w:r>
        <w:rPr>
          <w:rFonts w:ascii="Times New Roman" w:hAnsi="Times New Roman"/>
          <w:noProof/>
          <w:sz w:val="24"/>
          <w:szCs w:val="24"/>
          <w:lang w:val="sr-Latn-CS"/>
        </w:rPr>
        <w:t>sigur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>
        <w:rPr>
          <w:rFonts w:ascii="Times New Roman" w:hAnsi="Times New Roman"/>
          <w:noProof/>
          <w:sz w:val="24"/>
          <w:szCs w:val="24"/>
          <w:lang w:val="sr-Latn-CS"/>
        </w:rPr>
        <w:t>drug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>
        <w:rPr>
          <w:rFonts w:ascii="Times New Roman" w:hAnsi="Times New Roman"/>
          <w:noProof/>
          <w:sz w:val="24"/>
          <w:szCs w:val="24"/>
          <w:lang w:val="sr-Latn-CS"/>
        </w:rPr>
        <w:t>sn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). </w:t>
      </w:r>
    </w:p>
    <w:p w14:paraId="1BEA578D" w14:textId="12A41B5A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ao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prisutn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uć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 (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brut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)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prim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61.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ktivn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 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„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tic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01.04.2016.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guli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zaposlenika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tr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rt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ja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F10D5">
        <w:rPr>
          <w:rFonts w:ascii="Times New Roman" w:hAnsi="Times New Roman"/>
          <w:noProof/>
          <w:sz w:val="24"/>
          <w:szCs w:val="24"/>
          <w:lang w:val="sr-Latn-CS"/>
        </w:rPr>
        <w:t>promet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kuplj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e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sr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dstvu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 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c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je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osigura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o </w:t>
      </w:r>
      <w:r w:rsidR="00274175">
        <w:rPr>
          <w:rFonts w:ascii="Times New Roman" w:hAnsi="Times New Roman"/>
          <w:noProof/>
          <w:sz w:val="24"/>
          <w:szCs w:val="24"/>
          <w:lang w:val="sr-Latn-CS"/>
        </w:rPr>
        <w:t>vlastit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prijevoz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82D6DC1" w14:textId="799608D1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Troškovi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istom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51D83B10" w14:textId="2CE8C108" w:rsidR="003E10C2" w:rsidRPr="009D0255" w:rsidRDefault="00C82FE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Tijekom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isplata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jubilarnih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nagrada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četiri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hAnsi="Times New Roman"/>
          <w:noProof/>
          <w:sz w:val="24"/>
          <w:szCs w:val="24"/>
          <w:lang w:val="sr-Latn-CS"/>
        </w:rPr>
        <w:t>zaposlen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radnika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primjenu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59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Aneksa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IV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Kolektivnog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ugovora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603-3/2020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17.12.2020.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F5EA642" w14:textId="75EBCBAD" w:rsidR="003E10C2" w:rsidRPr="009D0255" w:rsidRDefault="009D0255">
      <w:pPr>
        <w:jc w:val="both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solidarnu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pomoć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ublažavanje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nepovoljnog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položaja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zaposlenik</w:t>
      </w:r>
      <w:r w:rsidR="00D34D37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Ane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ks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II. </w:t>
      </w:r>
      <w:r>
        <w:rPr>
          <w:rFonts w:ascii="Times New Roman" w:hAnsi="Times New Roman"/>
          <w:noProof/>
          <w:sz w:val="24"/>
          <w:szCs w:val="24"/>
          <w:lang w:val="sr-Latn-CS"/>
        </w:rPr>
        <w:t>Posebnog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kol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>
        <w:rPr>
          <w:rFonts w:ascii="Times New Roman" w:hAnsi="Times New Roman"/>
          <w:noProof/>
          <w:sz w:val="24"/>
          <w:szCs w:val="24"/>
          <w:lang w:val="sr-Latn-CS"/>
        </w:rPr>
        <w:t>ktivn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v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a </w:t>
      </w:r>
      <w:r>
        <w:rPr>
          <w:rFonts w:ascii="Times New Roman" w:hAnsi="Times New Roman"/>
          <w:noProof/>
          <w:sz w:val="24"/>
          <w:szCs w:val="24"/>
          <w:lang w:val="sr-Latn-CS"/>
        </w:rPr>
        <w:t>javna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komunalnoj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djelatn</w:t>
      </w:r>
      <w:r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teritoriju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18.12.2017.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obračunatim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porezima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Mišljenje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financ</w:t>
      </w:r>
      <w:r>
        <w:rPr>
          <w:rFonts w:ascii="Times New Roman" w:hAnsi="Times New Roman"/>
          <w:noProof/>
          <w:sz w:val="24"/>
          <w:szCs w:val="24"/>
          <w:lang w:val="sr-Latn-CS"/>
        </w:rPr>
        <w:t>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413-00-143/2017-04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13.09.2017.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).</w:t>
      </w:r>
    </w:p>
    <w:p w14:paraId="1D1D1CD4" w14:textId="77777777" w:rsidR="003E10C2" w:rsidRPr="009D0255" w:rsidRDefault="003E10C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00E7A565" w14:textId="71F1A228" w:rsidR="003E10C2" w:rsidRPr="009D0255" w:rsidRDefault="003E10C2" w:rsidP="00715C93">
      <w:pPr>
        <w:pStyle w:val="Heading1"/>
        <w:rPr>
          <w:noProof/>
        </w:rPr>
      </w:pPr>
      <w:bookmarkStart w:id="48" w:name="_Toc91162885"/>
      <w:r w:rsidRPr="009D0255">
        <w:rPr>
          <w:noProof/>
        </w:rPr>
        <w:t xml:space="preserve">IV  </w:t>
      </w:r>
      <w:r w:rsidR="009D0255">
        <w:rPr>
          <w:noProof/>
        </w:rPr>
        <w:t>PLANIRANI</w:t>
      </w:r>
      <w:r w:rsidRPr="009D0255">
        <w:rPr>
          <w:noProof/>
        </w:rPr>
        <w:t xml:space="preserve"> </w:t>
      </w:r>
      <w:r w:rsidR="009D0255">
        <w:rPr>
          <w:noProof/>
        </w:rPr>
        <w:t>NAČIN</w:t>
      </w:r>
      <w:r w:rsidRPr="009D0255">
        <w:rPr>
          <w:noProof/>
        </w:rPr>
        <w:t xml:space="preserve"> </w:t>
      </w:r>
      <w:r w:rsidR="009D0255">
        <w:rPr>
          <w:noProof/>
        </w:rPr>
        <w:t>RASPOD</w:t>
      </w:r>
      <w:r w:rsidR="00AC4D1E">
        <w:rPr>
          <w:noProof/>
        </w:rPr>
        <w:t>J</w:t>
      </w:r>
      <w:r w:rsidR="009D0255">
        <w:rPr>
          <w:noProof/>
        </w:rPr>
        <w:t>ELE</w:t>
      </w:r>
      <w:r w:rsidRPr="009D0255">
        <w:rPr>
          <w:noProof/>
        </w:rPr>
        <w:t xml:space="preserve"> </w:t>
      </w:r>
      <w:r w:rsidR="009D0255">
        <w:rPr>
          <w:noProof/>
        </w:rPr>
        <w:t>DOBITI</w:t>
      </w:r>
      <w:r w:rsidRPr="009D0255">
        <w:rPr>
          <w:noProof/>
        </w:rPr>
        <w:t xml:space="preserve">, </w:t>
      </w:r>
      <w:r w:rsidR="009D0255">
        <w:rPr>
          <w:noProof/>
        </w:rPr>
        <w:t>ODNOSNO</w:t>
      </w:r>
      <w:r w:rsidRPr="009D0255">
        <w:rPr>
          <w:noProof/>
        </w:rPr>
        <w:t xml:space="preserve"> </w:t>
      </w:r>
      <w:r w:rsidR="009D0255">
        <w:rPr>
          <w:noProof/>
        </w:rPr>
        <w:t>PLANIRANI</w:t>
      </w:r>
      <w:r w:rsidRPr="009D0255">
        <w:rPr>
          <w:noProof/>
        </w:rPr>
        <w:t xml:space="preserve"> </w:t>
      </w:r>
      <w:r w:rsidR="009D0255">
        <w:rPr>
          <w:noProof/>
        </w:rPr>
        <w:t>NAČIN</w:t>
      </w:r>
      <w:r w:rsidRPr="009D0255">
        <w:rPr>
          <w:noProof/>
        </w:rPr>
        <w:t xml:space="preserve"> </w:t>
      </w:r>
      <w:r w:rsidR="009D0255">
        <w:rPr>
          <w:noProof/>
        </w:rPr>
        <w:t>POKRIĆA</w:t>
      </w:r>
      <w:r w:rsidRPr="009D0255">
        <w:rPr>
          <w:noProof/>
        </w:rPr>
        <w:t xml:space="preserve"> </w:t>
      </w:r>
      <w:r w:rsidR="009D0255">
        <w:rPr>
          <w:noProof/>
        </w:rPr>
        <w:t>GUBITK</w:t>
      </w:r>
      <w:bookmarkEnd w:id="48"/>
      <w:r w:rsidR="009D0255">
        <w:rPr>
          <w:noProof/>
        </w:rPr>
        <w:t>A</w:t>
      </w:r>
    </w:p>
    <w:p w14:paraId="51C0C5E5" w14:textId="77777777" w:rsidR="003E10C2" w:rsidRPr="009D0255" w:rsidRDefault="003E10C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6B74B07E" w14:textId="0AFE2758" w:rsidR="003E10C2" w:rsidRPr="009D0255" w:rsidRDefault="0016461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27.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ak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proračunu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Grada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sukladno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izvršiti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304962">
        <w:rPr>
          <w:rFonts w:ascii="Times New Roman" w:hAnsi="Times New Roman"/>
          <w:noProof/>
          <w:sz w:val="24"/>
          <w:szCs w:val="24"/>
          <w:lang w:val="sr-Latn-CS"/>
        </w:rPr>
        <w:t>sljed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</w:p>
    <w:p w14:paraId="76A3AFF5" w14:textId="285B5740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1.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Dio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D18C1" w:rsidRPr="009D0255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0%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usm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erava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osnivaču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14:paraId="00A23049" w14:textId="3E9906C8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hAnsi="Times New Roman"/>
          <w:noProof/>
          <w:sz w:val="24"/>
          <w:szCs w:val="24"/>
          <w:lang w:val="sr-Latn-CS"/>
        </w:rPr>
        <w:t>2.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2D18C1" w:rsidRPr="009D0255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0%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planirane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osnovni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kapital</w:t>
      </w:r>
      <w:r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692311BF" w14:textId="4971FF44" w:rsidR="003E10C2" w:rsidRPr="009D0255" w:rsidRDefault="00AC4D1E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izvrši</w:t>
      </w:r>
      <w:r>
        <w:rPr>
          <w:rFonts w:ascii="Times New Roman" w:hAnsi="Times New Roman"/>
          <w:noProof/>
          <w:sz w:val="24"/>
          <w:szCs w:val="24"/>
          <w:lang w:val="sr-Latn-CS"/>
        </w:rPr>
        <w:t xml:space="preserve">t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233765">
        <w:rPr>
          <w:rFonts w:ascii="Times New Roman" w:hAnsi="Times New Roman"/>
          <w:noProof/>
          <w:sz w:val="24"/>
          <w:szCs w:val="24"/>
          <w:lang w:val="sr-Latn-CS"/>
        </w:rPr>
        <w:t>dobiv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16CB332" w14:textId="3EB717D6" w:rsidR="003E10C2" w:rsidRPr="009D0255" w:rsidRDefault="00AC4D1E">
      <w:pPr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:</w:t>
      </w:r>
    </w:p>
    <w:p w14:paraId="422325D5" w14:textId="384091BB" w:rsidR="003E10C2" w:rsidRPr="009D0255" w:rsidRDefault="009D0255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Tabela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11. 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neto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14:paraId="596F3DB6" w14:textId="77777777" w:rsidR="003E10C2" w:rsidRPr="009D0255" w:rsidRDefault="003E10C2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1673"/>
        <w:gridCol w:w="1954"/>
        <w:gridCol w:w="1954"/>
        <w:gridCol w:w="1965"/>
      </w:tblGrid>
      <w:tr w:rsidR="00E26439" w:rsidRPr="009D0255" w14:paraId="680DDFD8" w14:textId="77777777" w:rsidTr="00B47A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F528D" w14:textId="46725FE2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EA01F" w14:textId="6347C492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2018</w:t>
            </w:r>
            <w:r w:rsidR="00A06D7E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A83D" w14:textId="534CF09A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2019</w:t>
            </w:r>
            <w:r w:rsidR="00A06D7E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02A58" w14:textId="49B71C6F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2020</w:t>
            </w:r>
            <w:r w:rsidR="00A06D7E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520F3" w14:textId="7F937C40" w:rsidR="003E10C2" w:rsidRPr="009D0255" w:rsidRDefault="00404FB3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</w:t>
            </w:r>
            <w:r w:rsidR="00A06D7E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227DE660" w14:textId="77777777" w:rsidTr="00B47A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14BF0" w14:textId="000FAA87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Neto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B3AA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70.742.602,88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644A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44.515.528,96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3A92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51.667.981,33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D471C" w14:textId="77777777" w:rsidR="003E10C2" w:rsidRPr="009D0255" w:rsidRDefault="001F449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31,660,000</w:t>
            </w:r>
          </w:p>
        </w:tc>
      </w:tr>
      <w:tr w:rsidR="00E26439" w:rsidRPr="009D0255" w14:paraId="70FC5733" w14:textId="77777777" w:rsidTr="00B47A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BA540" w14:textId="0DF9F7CE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Osnivaču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60D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49.519.822,02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2003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31.160.870,27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F83C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36.167.586,93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FCA9B" w14:textId="77777777" w:rsidR="003E10C2" w:rsidRPr="009D0255" w:rsidRDefault="002D18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15.830.000</w:t>
            </w:r>
          </w:p>
        </w:tc>
      </w:tr>
      <w:tr w:rsidR="00E26439" w:rsidRPr="009D0255" w14:paraId="745E4988" w14:textId="77777777" w:rsidTr="00B47A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A36E4" w14:textId="5ECAB0FF" w:rsidR="002D18C1" w:rsidRPr="009D0255" w:rsidRDefault="009D0255" w:rsidP="002D18C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89F0" w14:textId="77777777" w:rsidR="002D18C1" w:rsidRPr="009D0255" w:rsidRDefault="002D18C1" w:rsidP="002D1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21.222.780,86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0B679" w14:textId="77777777" w:rsidR="002D18C1" w:rsidRPr="009D0255" w:rsidRDefault="002D18C1" w:rsidP="002D1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13.354.658,69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50438" w14:textId="77777777" w:rsidR="002D18C1" w:rsidRPr="009D0255" w:rsidRDefault="002D18C1" w:rsidP="002D18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15.500.394,40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F9E08" w14:textId="77777777" w:rsidR="002D18C1" w:rsidRPr="009D0255" w:rsidRDefault="002D18C1" w:rsidP="002D18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15.830.000</w:t>
            </w:r>
          </w:p>
        </w:tc>
      </w:tr>
      <w:tr w:rsidR="00E26439" w:rsidRPr="009D0255" w14:paraId="28ED97F3" w14:textId="77777777" w:rsidTr="00B47A11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7E230" w14:textId="55E35ABF" w:rsidR="002D18C1" w:rsidRPr="009D0255" w:rsidRDefault="009D0255" w:rsidP="002D18C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Osnovni</w:t>
            </w:r>
            <w:r w:rsidR="002D18C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kapital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27F9" w14:textId="77777777" w:rsidR="002D18C1" w:rsidRPr="009D0255" w:rsidRDefault="002D18C1" w:rsidP="002D18C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61CF" w14:textId="77777777" w:rsidR="002D18C1" w:rsidRPr="009D0255" w:rsidRDefault="002D18C1" w:rsidP="002D18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C20B0" w14:textId="77777777" w:rsidR="002D18C1" w:rsidRPr="009D0255" w:rsidRDefault="002D18C1" w:rsidP="002D1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549" w14:textId="77777777" w:rsidR="002D18C1" w:rsidRPr="009D0255" w:rsidRDefault="002D18C1" w:rsidP="002D18C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3DEB045E" w14:textId="7777777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7C1361BC" w14:textId="6DE99FC1" w:rsidR="003E10C2" w:rsidRPr="009D0255" w:rsidRDefault="009D0255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ostvarilo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dobit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prikazana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gornjoj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tabeli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0E997677" w14:textId="500E8513" w:rsidR="003E10C2" w:rsidRPr="009D0255" w:rsidRDefault="00164610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lastRenderedPageBreak/>
        <w:t>Temeljem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odluke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Nadzornog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odbora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9000C">
        <w:rPr>
          <w:rFonts w:ascii="Times New Roman" w:hAnsi="Times New Roman"/>
          <w:noProof/>
          <w:sz w:val="24"/>
          <w:szCs w:val="24"/>
          <w:lang w:val="sr-Latn-CS"/>
        </w:rPr>
        <w:t>suglasn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osnivača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AC4D1E">
        <w:rPr>
          <w:rFonts w:ascii="Times New Roman" w:hAnsi="Times New Roman"/>
          <w:noProof/>
          <w:sz w:val="24"/>
          <w:szCs w:val="24"/>
          <w:lang w:val="sr-Latn-CS"/>
        </w:rPr>
        <w:t>raspodjel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svaku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poslovnu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izvršilo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</w:t>
      </w:r>
      <w:r w:rsidR="00164169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enos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64169">
        <w:rPr>
          <w:rFonts w:ascii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ela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osnivaču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preostali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hAnsi="Times New Roman"/>
          <w:noProof/>
          <w:sz w:val="24"/>
          <w:szCs w:val="24"/>
          <w:lang w:val="sr-Latn-CS"/>
        </w:rPr>
        <w:t>dio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is</w:t>
      </w:r>
      <w:r w:rsidR="002D0F69">
        <w:rPr>
          <w:rFonts w:ascii="Times New Roman" w:hAnsi="Times New Roman"/>
          <w:noProof/>
          <w:sz w:val="24"/>
          <w:szCs w:val="24"/>
          <w:lang w:val="sr-Latn-CS"/>
        </w:rPr>
        <w:t>korišt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investicije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svih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ovih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ulagalo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proširenje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izgradnju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što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većeg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broja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</w:p>
    <w:p w14:paraId="30626ECD" w14:textId="12E90CC6" w:rsidR="003E10C2" w:rsidRPr="009D0255" w:rsidRDefault="009D0255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periodu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2014.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izgradilo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35.179</w:t>
      </w:r>
      <w:r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najznačajnija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obilaznica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Senćanskog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puta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Paliću</w:t>
      </w:r>
      <w:r w:rsidR="00A06D7E" w:rsidRPr="009D0255">
        <w:rPr>
          <w:rFonts w:ascii="Times New Roman" w:hAnsi="Times New Roman"/>
          <w:noProof/>
          <w:sz w:val="24"/>
          <w:szCs w:val="24"/>
          <w:lang w:val="sr-Latn-CS"/>
        </w:rPr>
        <w:t>,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trasa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Pionir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Nova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opć</w:t>
      </w:r>
      <w:r>
        <w:rPr>
          <w:rFonts w:ascii="Times New Roman" w:hAnsi="Times New Roman"/>
          <w:noProof/>
          <w:sz w:val="24"/>
          <w:szCs w:val="24"/>
          <w:lang w:val="sr-Latn-CS"/>
        </w:rPr>
        <w:t>ina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proširenje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F510C2">
        <w:rPr>
          <w:rFonts w:ascii="Times New Roman" w:hAnsi="Times New Roman"/>
          <w:noProof/>
          <w:sz w:val="24"/>
          <w:szCs w:val="24"/>
          <w:lang w:val="sr-Latn-CS"/>
        </w:rPr>
        <w:t>plinske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mreže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pojedinim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 w:rsidR="00164169">
        <w:rPr>
          <w:rFonts w:ascii="Times New Roman" w:hAnsi="Times New Roman"/>
          <w:noProof/>
          <w:sz w:val="24"/>
          <w:szCs w:val="24"/>
          <w:lang w:val="sr-Latn-CS"/>
        </w:rPr>
        <w:t>m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jesnim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zajednicama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Centar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I, </w:t>
      </w:r>
      <w:r>
        <w:rPr>
          <w:rFonts w:ascii="Times New Roman" w:hAnsi="Times New Roman"/>
          <w:noProof/>
          <w:sz w:val="24"/>
          <w:szCs w:val="24"/>
          <w:lang w:val="sr-Latn-CS"/>
        </w:rPr>
        <w:t>Palić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Zorka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.). </w:t>
      </w:r>
    </w:p>
    <w:p w14:paraId="4B417175" w14:textId="714D7AE9" w:rsidR="003E10C2" w:rsidRPr="009D0255" w:rsidRDefault="009D0255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kraju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11.088 </w:t>
      </w:r>
      <w:r>
        <w:rPr>
          <w:rFonts w:ascii="Times New Roman" w:hAnsi="Times New Roman"/>
          <w:noProof/>
          <w:sz w:val="24"/>
          <w:szCs w:val="24"/>
          <w:lang w:val="sr-Latn-CS"/>
        </w:rPr>
        <w:t>aktivnih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potrošača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čega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stambenih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9.832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poslovnih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1.256.</w:t>
      </w:r>
    </w:p>
    <w:p w14:paraId="28AA7E2E" w14:textId="77777777" w:rsidR="003E10C2" w:rsidRPr="009D0255" w:rsidRDefault="003E10C2">
      <w:pPr>
        <w:spacing w:after="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FB77B09" w14:textId="77777777" w:rsidR="003E10C2" w:rsidRPr="009D0255" w:rsidRDefault="003E10C2">
      <w:pPr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8"/>
        <w:gridCol w:w="5009"/>
      </w:tblGrid>
      <w:tr w:rsidR="00E26439" w:rsidRPr="009D0255" w14:paraId="3B0C3078" w14:textId="77777777">
        <w:trPr>
          <w:trHeight w:val="454"/>
        </w:trPr>
        <w:tc>
          <w:tcPr>
            <w:tcW w:w="10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7D752" w14:textId="4C9BE2A8" w:rsidR="003E10C2" w:rsidRPr="009D0255" w:rsidRDefault="003E10C2">
            <w:pPr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2018</w:t>
            </w:r>
            <w:r w:rsidR="00A06D7E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9B4066C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C309A" w14:textId="4A3A4F97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168F3" w14:textId="41535915" w:rsidR="003E10C2" w:rsidRPr="009D0255" w:rsidRDefault="009D025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</w:tr>
      <w:tr w:rsidR="00E26439" w:rsidRPr="009D0255" w14:paraId="5A3B18C6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73667" w14:textId="4232929C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Osnivaču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EC6BE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49.519.822,02</w:t>
            </w:r>
          </w:p>
        </w:tc>
      </w:tr>
      <w:tr w:rsidR="00E26439" w:rsidRPr="009D0255" w14:paraId="51AD8B70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25526" w14:textId="3EC1EC13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57E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21.222.780,86</w:t>
            </w:r>
          </w:p>
        </w:tc>
      </w:tr>
    </w:tbl>
    <w:p w14:paraId="09CB17B7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F597AA8" w14:textId="2CCF6059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2018.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izgrađeno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3700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izgrađeno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aktivirano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300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ab/>
      </w:r>
    </w:p>
    <w:p w14:paraId="36C35B32" w14:textId="496B43F2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2018.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radilo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gradskim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ij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prigradske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j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esne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Kelebija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Palić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7F8E50AC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1B9C994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8"/>
        <w:gridCol w:w="5009"/>
      </w:tblGrid>
      <w:tr w:rsidR="00E26439" w:rsidRPr="009D0255" w14:paraId="2F6BAA32" w14:textId="77777777">
        <w:trPr>
          <w:trHeight w:val="454"/>
        </w:trPr>
        <w:tc>
          <w:tcPr>
            <w:tcW w:w="10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6E63E" w14:textId="135334E1" w:rsidR="003E10C2" w:rsidRPr="009D0255" w:rsidRDefault="003E10C2">
            <w:pPr>
              <w:jc w:val="center"/>
              <w:rPr>
                <w:noProof/>
                <w:lang w:val="sr-Latn-CS"/>
              </w:rPr>
            </w:pPr>
            <w:bookmarkStart w:id="49" w:name="_Hlk87361633"/>
            <w:bookmarkEnd w:id="49"/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2019</w:t>
            </w:r>
            <w:r w:rsidR="00A06D7E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DC93950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D198E" w14:textId="4DF89D8B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2AD1" w14:textId="407A954E" w:rsidR="003E10C2" w:rsidRPr="009D0255" w:rsidRDefault="009D025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</w:tr>
      <w:tr w:rsidR="00E26439" w:rsidRPr="009D0255" w14:paraId="2CBE327E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8A468" w14:textId="0ADA1B5E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Osnivaču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7E44C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31.160.870,27</w:t>
            </w:r>
          </w:p>
        </w:tc>
      </w:tr>
      <w:tr w:rsidR="00E26439" w:rsidRPr="009D0255" w14:paraId="27C49445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3E16B" w14:textId="6169A656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B90F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13.354.658,69</w:t>
            </w:r>
          </w:p>
        </w:tc>
      </w:tr>
    </w:tbl>
    <w:p w14:paraId="3B78D450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575D236" w14:textId="3AC04F54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2019.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izgrađeno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3.800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priključenja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aktivirano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283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340E3098" w14:textId="05DDA57D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2019.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radilo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svim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gradskim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dv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jema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prigradsk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mesn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im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</w:t>
      </w:r>
      <w:r w:rsidR="00164169">
        <w:rPr>
          <w:rFonts w:ascii="Times New Roman" w:eastAsia="Times New Roman" w:hAnsi="Times New Roman"/>
          <w:noProof/>
          <w:sz w:val="24"/>
          <w:szCs w:val="24"/>
          <w:lang w:val="sr-Latn-CS"/>
        </w:rPr>
        <w:t>ama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Kelebija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Palić</w:t>
      </w:r>
      <w:r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1F6AFBEE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64FA297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98"/>
        <w:gridCol w:w="5009"/>
      </w:tblGrid>
      <w:tr w:rsidR="00E26439" w:rsidRPr="009D0255" w14:paraId="39E4EFB7" w14:textId="77777777">
        <w:trPr>
          <w:trHeight w:val="454"/>
        </w:trPr>
        <w:tc>
          <w:tcPr>
            <w:tcW w:w="10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5F7D" w14:textId="7A205A26" w:rsidR="003E10C2" w:rsidRPr="009D0255" w:rsidRDefault="003E10C2">
            <w:pPr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2020</w:t>
            </w:r>
            <w:r w:rsidR="00A06D7E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7133727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D06E4" w14:textId="7EFCEDA4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1047" w14:textId="50372504" w:rsidR="003E10C2" w:rsidRPr="009D0255" w:rsidRDefault="009D0255">
            <w:pPr>
              <w:jc w:val="center"/>
              <w:rPr>
                <w:noProof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</w:tr>
      <w:tr w:rsidR="00E26439" w:rsidRPr="009D0255" w14:paraId="755212AC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7B852" w14:textId="44977B0E" w:rsidR="003E10C2" w:rsidRPr="009D0255" w:rsidRDefault="009D0255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Osnivaču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70404" w14:textId="77777777" w:rsidR="003E10C2" w:rsidRPr="009D0255" w:rsidRDefault="003E10C2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36.167.586,93</w:t>
            </w:r>
          </w:p>
        </w:tc>
      </w:tr>
      <w:tr w:rsidR="00E26439" w:rsidRPr="009D0255" w14:paraId="1673711F" w14:textId="77777777">
        <w:trPr>
          <w:trHeight w:val="454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4F30" w14:textId="2C22C83E" w:rsidR="002D18C1" w:rsidRPr="009D0255" w:rsidRDefault="009D0255" w:rsidP="002D18C1">
            <w:pP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D18C1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investicije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1C445" w14:textId="77777777" w:rsidR="002D18C1" w:rsidRPr="009D0255" w:rsidRDefault="002D18C1" w:rsidP="002D18C1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15.500.394,40</w:t>
            </w:r>
          </w:p>
        </w:tc>
      </w:tr>
    </w:tbl>
    <w:p w14:paraId="65C774DF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FDB7B36" w14:textId="43CDE850" w:rsidR="003E10C2" w:rsidRPr="009D0255" w:rsidRDefault="009D0255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aktivirano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285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mjesnim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zajednicama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Okončane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2020.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investicije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mreži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Palić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Zorka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Aleksandrovo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MZ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Centar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I).</w:t>
      </w:r>
    </w:p>
    <w:p w14:paraId="1212852F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B8C293F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36"/>
        <w:gridCol w:w="1724"/>
        <w:gridCol w:w="1984"/>
        <w:gridCol w:w="1418"/>
        <w:gridCol w:w="1417"/>
        <w:gridCol w:w="1319"/>
        <w:gridCol w:w="1341"/>
        <w:gridCol w:w="10"/>
      </w:tblGrid>
      <w:tr w:rsidR="00E26439" w:rsidRPr="009D0255" w14:paraId="21376BD2" w14:textId="77777777">
        <w:trPr>
          <w:gridAfter w:val="1"/>
          <w:wAfter w:w="10" w:type="dxa"/>
          <w:trHeight w:val="315"/>
        </w:trPr>
        <w:tc>
          <w:tcPr>
            <w:tcW w:w="936" w:type="dxa"/>
            <w:shd w:val="clear" w:color="auto" w:fill="auto"/>
          </w:tcPr>
          <w:p w14:paraId="7B17598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49D2BC2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shd w:val="clear" w:color="auto" w:fill="auto"/>
          </w:tcPr>
          <w:p w14:paraId="348906D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07D8952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14:paraId="1ADE458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19" w:type="dxa"/>
            <w:shd w:val="clear" w:color="auto" w:fill="auto"/>
          </w:tcPr>
          <w:p w14:paraId="5C1EB99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shd w:val="clear" w:color="auto" w:fill="auto"/>
          </w:tcPr>
          <w:p w14:paraId="21C1C1E0" w14:textId="6FF8493D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Prilog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8.</w:t>
            </w:r>
          </w:p>
        </w:tc>
      </w:tr>
      <w:tr w:rsidR="00E26439" w:rsidRPr="009D0255" w14:paraId="1F7CA1A4" w14:textId="77777777">
        <w:trPr>
          <w:gridAfter w:val="1"/>
          <w:wAfter w:w="10" w:type="dxa"/>
          <w:trHeight w:val="300"/>
        </w:trPr>
        <w:tc>
          <w:tcPr>
            <w:tcW w:w="936" w:type="dxa"/>
            <w:shd w:val="clear" w:color="auto" w:fill="auto"/>
          </w:tcPr>
          <w:p w14:paraId="663008A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24" w:type="dxa"/>
            <w:shd w:val="clear" w:color="auto" w:fill="auto"/>
          </w:tcPr>
          <w:p w14:paraId="5BC9567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shd w:val="clear" w:color="auto" w:fill="auto"/>
          </w:tcPr>
          <w:p w14:paraId="56081FD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shd w:val="clear" w:color="auto" w:fill="auto"/>
          </w:tcPr>
          <w:p w14:paraId="10B9CBC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shd w:val="clear" w:color="auto" w:fill="auto"/>
          </w:tcPr>
          <w:p w14:paraId="42CA666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19" w:type="dxa"/>
            <w:shd w:val="clear" w:color="auto" w:fill="auto"/>
          </w:tcPr>
          <w:p w14:paraId="69C68B1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shd w:val="clear" w:color="auto" w:fill="auto"/>
          </w:tcPr>
          <w:p w14:paraId="00D2511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90B4135" w14:textId="77777777">
        <w:trPr>
          <w:gridAfter w:val="1"/>
          <w:wAfter w:w="10" w:type="dxa"/>
          <w:trHeight w:val="375"/>
        </w:trPr>
        <w:tc>
          <w:tcPr>
            <w:tcW w:w="10139" w:type="dxa"/>
            <w:gridSpan w:val="7"/>
            <w:vMerge w:val="restart"/>
            <w:shd w:val="clear" w:color="auto" w:fill="auto"/>
          </w:tcPr>
          <w:p w14:paraId="0B51C75B" w14:textId="7C65D4B6" w:rsidR="003E10C2" w:rsidRPr="009D0255" w:rsidRDefault="009D02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sektorima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/ </w:t>
            </w:r>
            <w:r w:rsidR="001808E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organizacijsk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jedinicama</w:t>
            </w:r>
          </w:p>
          <w:p w14:paraId="5B59A491" w14:textId="05079793" w:rsidR="003E10C2" w:rsidRPr="009D0255" w:rsidRDefault="009D0255">
            <w:pPr>
              <w:spacing w:after="0" w:line="240" w:lineRule="auto"/>
              <w:ind w:firstLine="720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31.12.202</w:t>
            </w:r>
            <w:r w:rsidR="00A06D7E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</w:tr>
      <w:tr w:rsidR="00E26439" w:rsidRPr="009D0255" w14:paraId="7A9F8B6C" w14:textId="77777777">
        <w:trPr>
          <w:gridAfter w:val="1"/>
          <w:wAfter w:w="10" w:type="dxa"/>
          <w:trHeight w:val="375"/>
        </w:trPr>
        <w:tc>
          <w:tcPr>
            <w:tcW w:w="10139" w:type="dxa"/>
            <w:gridSpan w:val="7"/>
            <w:vMerge/>
            <w:shd w:val="clear" w:color="auto" w:fill="auto"/>
          </w:tcPr>
          <w:p w14:paraId="5FD1470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C23E4D5" w14:textId="77777777">
        <w:trPr>
          <w:gridAfter w:val="1"/>
          <w:wAfter w:w="10" w:type="dxa"/>
          <w:trHeight w:val="270"/>
        </w:trPr>
        <w:tc>
          <w:tcPr>
            <w:tcW w:w="936" w:type="dxa"/>
            <w:tcBorders>
              <w:bottom w:val="single" w:sz="4" w:space="0" w:color="000000"/>
            </w:tcBorders>
            <w:shd w:val="clear" w:color="auto" w:fill="auto"/>
          </w:tcPr>
          <w:p w14:paraId="55B495E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auto"/>
          </w:tcPr>
          <w:p w14:paraId="0BE8DAA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14:paraId="7F18F09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14:paraId="7AD1B17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992AE8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19" w:type="dxa"/>
            <w:tcBorders>
              <w:bottom w:val="single" w:sz="4" w:space="0" w:color="000000"/>
            </w:tcBorders>
            <w:shd w:val="clear" w:color="auto" w:fill="auto"/>
          </w:tcPr>
          <w:p w14:paraId="6B3F1C3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41" w:type="dxa"/>
            <w:tcBorders>
              <w:bottom w:val="single" w:sz="4" w:space="0" w:color="000000"/>
            </w:tcBorders>
            <w:shd w:val="clear" w:color="auto" w:fill="auto"/>
          </w:tcPr>
          <w:p w14:paraId="6F2AE86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76BD5A7" w14:textId="77777777">
        <w:trPr>
          <w:trHeight w:val="276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E989E" w14:textId="4EC515F2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1CC0E" w14:textId="78B5E55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Sektor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/</w:t>
            </w:r>
          </w:p>
          <w:p w14:paraId="46FDE2B8" w14:textId="23295C94" w:rsidR="003E10C2" w:rsidRPr="009D0255" w:rsidRDefault="001808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Organizacijsk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jedinica</w:t>
            </w:r>
          </w:p>
          <w:p w14:paraId="14EF7813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3277" w14:textId="4DE58D1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sistematiz</w:t>
            </w:r>
            <w:r w:rsidR="00164169">
              <w:rPr>
                <w:rFonts w:ascii="Times New Roman" w:eastAsia="Times New Roman" w:hAnsi="Times New Roman"/>
                <w:noProof/>
                <w:lang w:val="sr-Latn-CS"/>
              </w:rPr>
              <w:t>ir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anih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radnih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3A2614">
              <w:rPr>
                <w:rFonts w:ascii="Times New Roman" w:eastAsia="Times New Roman" w:hAnsi="Times New Roman"/>
                <w:noProof/>
                <w:lang w:val="sr-Latn-CS"/>
              </w:rPr>
              <w:t>mjesta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2D69A" w14:textId="61A94EC8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izvršitelj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7D7B" w14:textId="75FDFB55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  <w:p w14:paraId="1FED9F9E" w14:textId="56923C98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</w:p>
          <w:p w14:paraId="7A113242" w14:textId="7EBE6E74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kadrovskoj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evidenciji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20138" w14:textId="408FE8F3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ne</w:t>
            </w:r>
            <w:r w:rsidR="00675F18">
              <w:rPr>
                <w:rFonts w:ascii="Times New Roman" w:eastAsia="Times New Roman" w:hAnsi="Times New Roman"/>
                <w:noProof/>
                <w:lang w:val="sr-Latn-CS"/>
              </w:rPr>
              <w:t>određeno vrijeme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582E8" w14:textId="51FB3C17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675F18">
              <w:rPr>
                <w:rFonts w:ascii="Times New Roman" w:eastAsia="Times New Roman" w:hAnsi="Times New Roman"/>
                <w:noProof/>
                <w:lang w:val="sr-Latn-CS"/>
              </w:rPr>
              <w:t>određeno vrijeme</w:t>
            </w:r>
          </w:p>
        </w:tc>
      </w:tr>
      <w:tr w:rsidR="00E26439" w:rsidRPr="009D0255" w14:paraId="5D1E89D1" w14:textId="77777777">
        <w:trPr>
          <w:trHeight w:val="630"/>
        </w:trPr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1EB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6B5F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FD3C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FCE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185E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9D46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D1E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54E2816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9F209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73EAD" w14:textId="585A324E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DIREKTOR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C52FB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842BF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71E0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E8C12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06561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</w:tr>
      <w:tr w:rsidR="00E26439" w:rsidRPr="009D0255" w14:paraId="24EDF106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49269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8563" w14:textId="2230F3F0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IZVRŠNI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DIREKTOR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E621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5E8C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038A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BA771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5984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0430FB08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44560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657AD" w14:textId="7A617FB1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SAV</w:t>
            </w:r>
            <w:r w:rsidR="0016416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J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ETNIK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DIREKTORA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85F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5B017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430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4B012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35E2F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69D014A6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B2018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B2FC8" w14:textId="330191A4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INTERNI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REVIZOR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4D72E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0038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37F8D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F83A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F7ECC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4983C11C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51B83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D706B" w14:textId="27E374B8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RAZV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TEHNIČKO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OD</w:t>
            </w:r>
            <w:r w:rsidR="0016416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J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8E38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2A98D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4A56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20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37CFD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19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ED526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</w:t>
            </w:r>
          </w:p>
        </w:tc>
      </w:tr>
      <w:tr w:rsidR="00E26439" w:rsidRPr="009D0255" w14:paraId="75D61F05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432C0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D8F2" w14:textId="3C41DCD1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OD</w:t>
            </w:r>
            <w:r w:rsidR="0016416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J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EL</w:t>
            </w:r>
            <w:r w:rsidR="0016416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EK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FIN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RAČUNOV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POSLOVA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BD05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61B19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A3CFD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848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5DD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2</w:t>
            </w:r>
          </w:p>
        </w:tc>
      </w:tr>
      <w:tr w:rsidR="00E26439" w:rsidRPr="009D0255" w14:paraId="6F93B07C" w14:textId="77777777">
        <w:trPr>
          <w:trHeight w:val="30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10BF0" w14:textId="77777777" w:rsidR="003E10C2" w:rsidRPr="009D0255" w:rsidRDefault="003E10C2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3C709" w14:textId="1A6C1AE1" w:rsidR="003E10C2" w:rsidRPr="009D0255" w:rsidRDefault="009D0255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PRAV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KADROV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.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I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 w:rsidR="008001B4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OPĆ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</w:t>
            </w:r>
            <w:r w:rsidR="003E10C2" w:rsidRPr="009D0255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OD</w:t>
            </w:r>
            <w:r w:rsidR="00164169"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J</w:t>
            </w:r>
            <w:r>
              <w:rPr>
                <w:rFonts w:ascii="Arial" w:hAnsi="Arial" w:cs="Arial"/>
                <w:noProof/>
                <w:sz w:val="16"/>
                <w:szCs w:val="16"/>
                <w:lang w:val="sr-Latn-CS"/>
              </w:rPr>
              <w:t>EL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77DBB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F6A7D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2B7B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E114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9C79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37BBC609" w14:textId="77777777">
        <w:trPr>
          <w:trHeight w:val="300"/>
        </w:trPr>
        <w:tc>
          <w:tcPr>
            <w:tcW w:w="2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67FC8" w14:textId="247C77FE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8C0E384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AE4F9D9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D51CAD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40</w:t>
            </w:r>
          </w:p>
        </w:tc>
        <w:tc>
          <w:tcPr>
            <w:tcW w:w="131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5DF0E6B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351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938EBD3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 w:rsidRPr="009D0255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4</w:t>
            </w:r>
          </w:p>
        </w:tc>
      </w:tr>
    </w:tbl>
    <w:p w14:paraId="39A90C94" w14:textId="77777777" w:rsidR="003E10C2" w:rsidRPr="009D0255" w:rsidRDefault="003E10C2">
      <w:pPr>
        <w:rPr>
          <w:noProof/>
          <w:lang w:val="sr-Latn-CS"/>
        </w:rPr>
        <w:sectPr w:rsidR="003E10C2" w:rsidRPr="009D0255" w:rsidSect="0050549E">
          <w:headerReference w:type="even" r:id="rId83"/>
          <w:headerReference w:type="default" r:id="rId84"/>
          <w:footerReference w:type="even" r:id="rId85"/>
          <w:footerReference w:type="default" r:id="rId86"/>
          <w:headerReference w:type="first" r:id="rId87"/>
          <w:footerReference w:type="first" r:id="rId88"/>
          <w:pgSz w:w="11906" w:h="16838"/>
          <w:pgMar w:top="567" w:right="707" w:bottom="567" w:left="1134" w:header="720" w:footer="0" w:gutter="0"/>
          <w:cols w:space="720"/>
          <w:docGrid w:linePitch="600" w:charSpace="36864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1560"/>
        <w:gridCol w:w="1500"/>
        <w:gridCol w:w="1500"/>
        <w:gridCol w:w="1500"/>
        <w:gridCol w:w="1500"/>
        <w:gridCol w:w="1120"/>
        <w:gridCol w:w="840"/>
        <w:gridCol w:w="2120"/>
        <w:gridCol w:w="1500"/>
        <w:gridCol w:w="1500"/>
        <w:gridCol w:w="10"/>
        <w:gridCol w:w="10"/>
      </w:tblGrid>
      <w:tr w:rsidR="00E26439" w:rsidRPr="009D0255" w14:paraId="39F6248D" w14:textId="77777777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14:paraId="2554644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197E1D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ABEE99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91417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2D48F9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F9459A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94073C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8A6429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5D5504E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1A9E34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D8171C4" w14:textId="6079BC4C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Prilog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9.</w:t>
            </w:r>
          </w:p>
        </w:tc>
      </w:tr>
      <w:tr w:rsidR="00E26439" w:rsidRPr="009D0255" w14:paraId="5FE078B1" w14:textId="77777777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14:paraId="32E4FF7A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629C56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B86272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499DCB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DB60E0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C444A4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52E260AE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51A3D9B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5E4078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8020C9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31AA571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EDD1EA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3EE813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2B9B993" w14:textId="77777777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14:paraId="41830A5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B30CF5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A8E789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6B4559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F43CED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762807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8E7532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D6F18E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A1A2B4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8FC38B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F177A4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5B006B4" w14:textId="77777777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bottom"/>
          </w:tcPr>
          <w:p w14:paraId="3A110B7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AF12CD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151394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40FFD9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481442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E2171E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41A7E0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3762DD9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66DACE8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331FC7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FB0336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CA1D3FC" w14:textId="77777777">
        <w:trPr>
          <w:gridAfter w:val="2"/>
          <w:wAfter w:w="20" w:type="dxa"/>
          <w:trHeight w:val="315"/>
        </w:trPr>
        <w:tc>
          <w:tcPr>
            <w:tcW w:w="8440" w:type="dxa"/>
            <w:gridSpan w:val="6"/>
            <w:shd w:val="clear" w:color="auto" w:fill="auto"/>
            <w:vAlign w:val="center"/>
          </w:tcPr>
          <w:p w14:paraId="4CFDE189" w14:textId="226A889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Kvalifikaci</w:t>
            </w:r>
            <w:r w:rsidR="00164169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jsk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struktura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C21CC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14:paraId="2BD81B73" w14:textId="78876A00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Starosna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struktura</w:t>
            </w:r>
          </w:p>
        </w:tc>
      </w:tr>
      <w:tr w:rsidR="00E26439" w:rsidRPr="009D0255" w14:paraId="0471DEB1" w14:textId="77777777">
        <w:trPr>
          <w:gridAfter w:val="2"/>
          <w:wAfter w:w="20" w:type="dxa"/>
          <w:trHeight w:val="315"/>
        </w:trPr>
        <w:tc>
          <w:tcPr>
            <w:tcW w:w="880" w:type="dxa"/>
            <w:shd w:val="clear" w:color="auto" w:fill="auto"/>
            <w:vAlign w:val="center"/>
          </w:tcPr>
          <w:p w14:paraId="074E2FC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D8BDF3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9FE95A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6C0C1C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BD69E0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37A196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E2CBB8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0522749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15E0BE0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69E7945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 </w:t>
            </w: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433DB52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 </w:t>
            </w:r>
          </w:p>
        </w:tc>
      </w:tr>
      <w:tr w:rsidR="00E26439" w:rsidRPr="009D0255" w14:paraId="6D588693" w14:textId="77777777">
        <w:trPr>
          <w:trHeight w:val="465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F78D032" w14:textId="06E410E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8D7C1DD" w14:textId="72DFFBB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3521DE" w14:textId="22985C5D" w:rsidR="003E10C2" w:rsidRPr="009D0255" w:rsidRDefault="0078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Zaposlenici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960E862" w14:textId="058C4EC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5BFF44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84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00B5197" w14:textId="21ED9AE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12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D45C2C1" w14:textId="7576B1C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1500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4D4919" w14:textId="79F839A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31.12.2021.</w:t>
            </w:r>
          </w:p>
        </w:tc>
        <w:tc>
          <w:tcPr>
            <w:tcW w:w="1520" w:type="dxa"/>
            <w:gridSpan w:val="3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7FA032D" w14:textId="08634D5C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31.12.2022.</w:t>
            </w:r>
          </w:p>
        </w:tc>
      </w:tr>
      <w:tr w:rsidR="00E26439" w:rsidRPr="009D0255" w14:paraId="0E01AB92" w14:textId="77777777">
        <w:trPr>
          <w:trHeight w:val="810"/>
        </w:trPr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2F9C3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858D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AC459B6" w14:textId="726454B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9B28AC4" w14:textId="25E7474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182270B" w14:textId="5E53295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920A06C" w14:textId="615BD7D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31.12.2022.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3B7176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092E1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3A359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26F13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20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FD0F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7892F48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FA6D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0D67B" w14:textId="74B99EF4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VSS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10C1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CAC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D0835F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C3B3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48CD6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CBE2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16C4" w14:textId="3D588354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10CB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15BB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56177D7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E44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C5846" w14:textId="3D7E6110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33E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BAAF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C0F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7C55F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F9B75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B9F0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0DD9C" w14:textId="065B9783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30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40 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26C2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6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B329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201CEFA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F65E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4E686" w14:textId="3A469ACA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VKV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C5E7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2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1FD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96FA42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8F0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B3E1F5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41AA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434D" w14:textId="6F92D669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40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50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5912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15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E572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38FE357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E30F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AA137" w14:textId="7B673FE8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SSS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7C17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21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640F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6D67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E567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47045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E6EE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1399C" w14:textId="1C1903A7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50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60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BD72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13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3A104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F4C31B8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14F2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58C9D" w14:textId="4D21575A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KV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044E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FC13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3FB0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2F1A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4FE262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509A73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1B48B" w14:textId="070D2B28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Preko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60 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57E2D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5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5D0E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F211A0F" w14:textId="77777777">
        <w:trPr>
          <w:gridAfter w:val="1"/>
          <w:wAfter w:w="10" w:type="dxa"/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C26B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680F7" w14:textId="6F00EBFE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PK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E63F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CD0B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F73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C0A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6DBF34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100437" w14:textId="0ACD73C9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47E98A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B252D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1631E30" w14:textId="77777777">
        <w:trPr>
          <w:gridAfter w:val="1"/>
          <w:wAfter w:w="10" w:type="dxa"/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1995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5CF3F" w14:textId="41EA05AE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NK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C4F9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C569E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7CC94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42035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58699C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7C53005" w14:textId="07D502E5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starost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2CFFE6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47,46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60171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1468894" w14:textId="77777777">
        <w:trPr>
          <w:gridAfter w:val="2"/>
          <w:wAfter w:w="20" w:type="dxa"/>
          <w:trHeight w:val="600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289C477" w14:textId="720A5D8A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A42D93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192DCC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2BBB8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C69EC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C55B7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shd w:val="clear" w:color="auto" w:fill="auto"/>
          </w:tcPr>
          <w:p w14:paraId="5E526F5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1B85722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97857E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8D1BCD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14:paraId="68247D9F" w14:textId="77777777" w:rsidR="003E10C2" w:rsidRPr="009D0255" w:rsidRDefault="003E10C2">
      <w:pPr>
        <w:rPr>
          <w:noProof/>
          <w:lang w:val="sr-Latn-CS"/>
        </w:rPr>
        <w:sectPr w:rsidR="003E10C2" w:rsidRPr="009D0255" w:rsidSect="006C1575">
          <w:headerReference w:type="even" r:id="rId89"/>
          <w:headerReference w:type="default" r:id="rId90"/>
          <w:footerReference w:type="even" r:id="rId91"/>
          <w:footerReference w:type="default" r:id="rId92"/>
          <w:headerReference w:type="first" r:id="rId93"/>
          <w:footerReference w:type="first" r:id="rId94"/>
          <w:pgSz w:w="16838" w:h="11906" w:orient="landscape"/>
          <w:pgMar w:top="568" w:right="567" w:bottom="1134" w:left="567" w:header="720" w:footer="0" w:gutter="0"/>
          <w:cols w:space="720"/>
          <w:docGrid w:linePitch="600" w:charSpace="36864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0"/>
        <w:gridCol w:w="1560"/>
        <w:gridCol w:w="1500"/>
        <w:gridCol w:w="1500"/>
        <w:gridCol w:w="1500"/>
        <w:gridCol w:w="1500"/>
        <w:gridCol w:w="1120"/>
        <w:gridCol w:w="840"/>
        <w:gridCol w:w="2120"/>
        <w:gridCol w:w="1500"/>
        <w:gridCol w:w="1500"/>
        <w:gridCol w:w="10"/>
        <w:gridCol w:w="10"/>
      </w:tblGrid>
      <w:tr w:rsidR="00E26439" w:rsidRPr="009D0255" w14:paraId="54B6033D" w14:textId="77777777">
        <w:trPr>
          <w:gridAfter w:val="2"/>
          <w:wAfter w:w="20" w:type="dxa"/>
          <w:trHeight w:val="435"/>
        </w:trPr>
        <w:tc>
          <w:tcPr>
            <w:tcW w:w="880" w:type="dxa"/>
            <w:shd w:val="clear" w:color="auto" w:fill="auto"/>
          </w:tcPr>
          <w:p w14:paraId="5AF433D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574F12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2554F2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2DCA2BB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FFAD25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1463E71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7A5198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73D0FE0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33AF006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5BB04F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15E1364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  <w:p w14:paraId="7BEBB13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BFB1F2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14:paraId="0BE77C7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A9F359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8D73FC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B33298B" w14:textId="77777777">
        <w:trPr>
          <w:gridAfter w:val="2"/>
          <w:wAfter w:w="20" w:type="dxa"/>
          <w:trHeight w:val="375"/>
        </w:trPr>
        <w:tc>
          <w:tcPr>
            <w:tcW w:w="8440" w:type="dxa"/>
            <w:gridSpan w:val="6"/>
            <w:shd w:val="clear" w:color="auto" w:fill="auto"/>
            <w:vAlign w:val="bottom"/>
          </w:tcPr>
          <w:p w14:paraId="65A72E79" w14:textId="336C185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Struktura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polu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AEC6B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5960" w:type="dxa"/>
            <w:gridSpan w:val="4"/>
            <w:shd w:val="clear" w:color="auto" w:fill="auto"/>
            <w:vAlign w:val="center"/>
          </w:tcPr>
          <w:p w14:paraId="2109ACB4" w14:textId="28F7A257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Struktura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vremenu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radnom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odnosu</w:t>
            </w:r>
          </w:p>
        </w:tc>
      </w:tr>
      <w:tr w:rsidR="00E26439" w:rsidRPr="009D0255" w14:paraId="73021DED" w14:textId="77777777">
        <w:trPr>
          <w:gridAfter w:val="2"/>
          <w:wAfter w:w="20" w:type="dxa"/>
          <w:trHeight w:val="375"/>
        </w:trPr>
        <w:tc>
          <w:tcPr>
            <w:tcW w:w="880" w:type="dxa"/>
            <w:shd w:val="clear" w:color="auto" w:fill="auto"/>
            <w:vAlign w:val="bottom"/>
          </w:tcPr>
          <w:p w14:paraId="44CD7D2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A47423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AC349C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0F1904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E382CA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C17276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2F4EFDD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46E25F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14:paraId="10B403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4F5108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8878B9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52FD091" w14:textId="77777777">
        <w:trPr>
          <w:trHeight w:val="510"/>
        </w:trPr>
        <w:tc>
          <w:tcPr>
            <w:tcW w:w="8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3430EA6" w14:textId="22C2C56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E95D265" w14:textId="5517649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4B5293C" w14:textId="34D8089A" w:rsidR="003E10C2" w:rsidRPr="009D0255" w:rsidRDefault="007809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Zaposlenici</w:t>
            </w:r>
          </w:p>
        </w:tc>
        <w:tc>
          <w:tcPr>
            <w:tcW w:w="3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4FBB3A4" w14:textId="6A6A4EA6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77279A6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55B5D20" w14:textId="75C24FE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D106A44" w14:textId="4225C9C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Opis</w:t>
            </w:r>
          </w:p>
        </w:tc>
        <w:tc>
          <w:tcPr>
            <w:tcW w:w="15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9C9A425" w14:textId="3897064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27AAF96F" w14:textId="6A343D17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31.12.2022.</w:t>
            </w:r>
          </w:p>
        </w:tc>
      </w:tr>
      <w:tr w:rsidR="00E26439" w:rsidRPr="009D0255" w14:paraId="2443C92D" w14:textId="77777777">
        <w:trPr>
          <w:trHeight w:val="645"/>
        </w:trPr>
        <w:tc>
          <w:tcPr>
            <w:tcW w:w="8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61422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4FA6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777795D" w14:textId="38729186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31.12.2021.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D77E236" w14:textId="37DDEA2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31.12.2022.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B2E345E" w14:textId="027239B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31.12.2021.</w:t>
            </w: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69BD2A4" w14:textId="56031B73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31.12.2022.</w:t>
            </w: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42ECA4E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7F557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FF63E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A8069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124DE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1722FFC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97B8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5662D" w14:textId="10DFE86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Muški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DAEA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2228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3D2364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9415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0CBC67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9E81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902C0" w14:textId="121160C8" w:rsidR="003E10C2" w:rsidRPr="009D0255" w:rsidRDefault="009D0255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5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755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1C79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AD4FF2A" w14:textId="77777777">
        <w:trPr>
          <w:trHeight w:val="600"/>
        </w:trPr>
        <w:tc>
          <w:tcPr>
            <w:tcW w:w="8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7D1C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289E08" w14:textId="27EB898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Ženski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437CB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429D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6AB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365C4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D7FB9B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436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74171" w14:textId="5BE20C1C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5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65ED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2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179A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6727AED" w14:textId="77777777">
        <w:trPr>
          <w:gridAfter w:val="1"/>
          <w:wAfter w:w="10" w:type="dxa"/>
          <w:trHeight w:val="600"/>
        </w:trPr>
        <w:tc>
          <w:tcPr>
            <w:tcW w:w="2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84DE5FF" w14:textId="4A612F94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F7D25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0CE79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D1E80C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63F06D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2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6AF5666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7500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5A35D" w14:textId="6E1520AE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10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8EE9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50AF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3BAB242" w14:textId="77777777">
        <w:trPr>
          <w:trHeight w:val="600"/>
        </w:trPr>
        <w:tc>
          <w:tcPr>
            <w:tcW w:w="880" w:type="dxa"/>
            <w:shd w:val="clear" w:color="auto" w:fill="auto"/>
          </w:tcPr>
          <w:p w14:paraId="10E29DC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0CCBB2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934C6C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8BA5A3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023EA5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CE1D6D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4EFB914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234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AF4B" w14:textId="4FF1D95D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15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71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8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420C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C4B025C" w14:textId="77777777">
        <w:trPr>
          <w:trHeight w:val="600"/>
        </w:trPr>
        <w:tc>
          <w:tcPr>
            <w:tcW w:w="880" w:type="dxa"/>
            <w:shd w:val="clear" w:color="auto" w:fill="auto"/>
            <w:vAlign w:val="bottom"/>
          </w:tcPr>
          <w:p w14:paraId="6C5575E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598F64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82D209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647308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41E24A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370102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D277B1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BE3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A82E" w14:textId="42AF1654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20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DE0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10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3986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4269110" w14:textId="77777777">
        <w:trPr>
          <w:trHeight w:val="600"/>
        </w:trPr>
        <w:tc>
          <w:tcPr>
            <w:tcW w:w="880" w:type="dxa"/>
            <w:shd w:val="clear" w:color="auto" w:fill="auto"/>
            <w:vAlign w:val="bottom"/>
          </w:tcPr>
          <w:p w14:paraId="54A653D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BEA754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3CA31F4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8F2EC5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A6266E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C1291D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5F71005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664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DD90A" w14:textId="3D339AFE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25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027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2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E8558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85844F8" w14:textId="77777777">
        <w:trPr>
          <w:trHeight w:val="600"/>
        </w:trPr>
        <w:tc>
          <w:tcPr>
            <w:tcW w:w="880" w:type="dxa"/>
            <w:shd w:val="clear" w:color="auto" w:fill="auto"/>
            <w:vAlign w:val="bottom"/>
          </w:tcPr>
          <w:p w14:paraId="5697C51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770D8A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F3340B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C46E7C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737813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0764B10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3CE7830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978B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8C33" w14:textId="119932D3" w:rsidR="003E10C2" w:rsidRPr="009D0255" w:rsidRDefault="003E10C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30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74F3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5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64D1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73F993C" w14:textId="77777777">
        <w:trPr>
          <w:trHeight w:val="600"/>
        </w:trPr>
        <w:tc>
          <w:tcPr>
            <w:tcW w:w="880" w:type="dxa"/>
            <w:shd w:val="clear" w:color="auto" w:fill="auto"/>
            <w:vAlign w:val="bottom"/>
          </w:tcPr>
          <w:p w14:paraId="4D5AC13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DB38D7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C46B4F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1F99646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AADF39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E6629A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05941B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3BC77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21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6068AA" w14:textId="4DE5C73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Preko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9C175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9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7B5A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556261F" w14:textId="77777777">
        <w:trPr>
          <w:trHeight w:val="600"/>
        </w:trPr>
        <w:tc>
          <w:tcPr>
            <w:tcW w:w="880" w:type="dxa"/>
            <w:shd w:val="clear" w:color="auto" w:fill="auto"/>
            <w:vAlign w:val="bottom"/>
          </w:tcPr>
          <w:p w14:paraId="3DE6720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CB1719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4E5EF7F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C5C416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A45275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A030D2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21D1F4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246065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120" w:type="dxa"/>
            <w:tcBorders>
              <w:bottom w:val="single" w:sz="8" w:space="0" w:color="000000"/>
            </w:tcBorders>
            <w:shd w:val="clear" w:color="auto" w:fill="F2F2F2"/>
            <w:vAlign w:val="center"/>
          </w:tcPr>
          <w:p w14:paraId="236D2041" w14:textId="09B7B12B" w:rsidR="003E10C2" w:rsidRPr="009D0255" w:rsidRDefault="009D0255">
            <w:pPr>
              <w:spacing w:after="0" w:line="240" w:lineRule="auto"/>
              <w:jc w:val="right"/>
              <w:rPr>
                <w:rFonts w:ascii="Arial" w:hAnsi="Arial" w:cs="Arial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C7B146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Arial" w:hAnsi="Arial" w:cs="Arial"/>
                <w:noProof/>
                <w:lang w:val="sr-Latn-CS"/>
              </w:rPr>
              <w:t>40</w:t>
            </w:r>
          </w:p>
        </w:tc>
        <w:tc>
          <w:tcPr>
            <w:tcW w:w="15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8C9EB5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150151F9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EB287B5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5797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5323"/>
        <w:gridCol w:w="1668"/>
        <w:gridCol w:w="441"/>
        <w:gridCol w:w="651"/>
        <w:gridCol w:w="4652"/>
        <w:gridCol w:w="1474"/>
        <w:gridCol w:w="20"/>
        <w:gridCol w:w="899"/>
        <w:gridCol w:w="20"/>
      </w:tblGrid>
      <w:tr w:rsidR="00E26439" w:rsidRPr="009D0255" w14:paraId="1B8625A7" w14:textId="77777777" w:rsidTr="00430596">
        <w:trPr>
          <w:trHeight w:val="302"/>
        </w:trPr>
        <w:tc>
          <w:tcPr>
            <w:tcW w:w="14858" w:type="dxa"/>
            <w:gridSpan w:val="7"/>
            <w:shd w:val="clear" w:color="auto" w:fill="auto"/>
            <w:vAlign w:val="bottom"/>
          </w:tcPr>
          <w:p w14:paraId="520D2B2E" w14:textId="116DD84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lastRenderedPageBreak/>
              <w:t>DINAMIKA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ZAPOŠLJAVANJA</w:t>
            </w:r>
          </w:p>
        </w:tc>
        <w:tc>
          <w:tcPr>
            <w:tcW w:w="939" w:type="dxa"/>
            <w:gridSpan w:val="3"/>
            <w:shd w:val="clear" w:color="auto" w:fill="auto"/>
          </w:tcPr>
          <w:p w14:paraId="5E3E6A70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7889DED" w14:textId="77777777" w:rsidTr="00430596">
        <w:trPr>
          <w:trHeight w:val="254"/>
        </w:trPr>
        <w:tc>
          <w:tcPr>
            <w:tcW w:w="649" w:type="dxa"/>
            <w:shd w:val="clear" w:color="auto" w:fill="auto"/>
            <w:vAlign w:val="bottom"/>
          </w:tcPr>
          <w:p w14:paraId="045F3EC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5323" w:type="dxa"/>
            <w:shd w:val="clear" w:color="auto" w:fill="auto"/>
            <w:vAlign w:val="bottom"/>
          </w:tcPr>
          <w:p w14:paraId="54F81A3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68" w:type="dxa"/>
            <w:shd w:val="clear" w:color="auto" w:fill="auto"/>
            <w:vAlign w:val="bottom"/>
          </w:tcPr>
          <w:p w14:paraId="4D131D4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157107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 w14:paraId="341ED59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652" w:type="dxa"/>
            <w:shd w:val="clear" w:color="auto" w:fill="auto"/>
            <w:vAlign w:val="bottom"/>
          </w:tcPr>
          <w:p w14:paraId="1DF48BD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shd w:val="clear" w:color="auto" w:fill="auto"/>
            <w:vAlign w:val="bottom"/>
          </w:tcPr>
          <w:p w14:paraId="49A4D732" w14:textId="34DF7F20" w:rsidR="003E10C2" w:rsidRPr="009D0255" w:rsidRDefault="009D025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Prilog</w:t>
            </w:r>
            <w:r w:rsidR="003616A5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10</w:t>
            </w:r>
          </w:p>
        </w:tc>
        <w:tc>
          <w:tcPr>
            <w:tcW w:w="939" w:type="dxa"/>
            <w:gridSpan w:val="3"/>
            <w:shd w:val="clear" w:color="auto" w:fill="auto"/>
          </w:tcPr>
          <w:p w14:paraId="53E0862F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0B7DBFA" w14:textId="77777777" w:rsidTr="00430596">
        <w:trPr>
          <w:trHeight w:val="338"/>
        </w:trPr>
        <w:tc>
          <w:tcPr>
            <w:tcW w:w="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1F79AA" w14:textId="7848B00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32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58B7686" w14:textId="54EF45FB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16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24EF7FB" w14:textId="55824C3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4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  <w:vAlign w:val="center"/>
          </w:tcPr>
          <w:p w14:paraId="2A8C110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A771AC2" w14:textId="247788A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64A58B3" w14:textId="7A5C8FB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D3984CD" w14:textId="3CCC1ED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2A861AB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2083373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7ECD3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9407E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F2C7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859900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F6F1E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AD57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C89C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7CD822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1A6DF6D2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FAA65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EAA6" w14:textId="0D60CE7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31.12.2021.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894B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BFBFBF"/>
            <w:vAlign w:val="center"/>
          </w:tcPr>
          <w:p w14:paraId="6B3EAD2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85046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0805BE" w14:textId="4AC734E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30.06.2022.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D127A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8EC405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2C5E79E8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08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2914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B68F2" w14:textId="2A16FECD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01.01.-31.03.2022.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C8D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center"/>
          </w:tcPr>
          <w:p w14:paraId="7E5660B4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8DB9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DAE89" w14:textId="73DCA3E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01.07.-30.09.2022.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A6D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235933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7211240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7959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B9AA" w14:textId="4C03328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navesti</w:t>
            </w:r>
            <w:r w:rsidR="003E10C2" w:rsidRPr="009D025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9999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1D6A9E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0A72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8C9E" w14:textId="31B6626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navesti</w:t>
            </w:r>
            <w:r w:rsidR="003E10C2" w:rsidRPr="009D025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15B6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8AB1A6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FD78AC2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EE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B88C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A2F4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615791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17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6CEE8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C73B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3813B9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1ADCF2B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273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3603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CB0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E1D386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9348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4E4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B45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6345BA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D09FE74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7D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4793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A66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7D906247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74C1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9912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206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98EF99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8B704DF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08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397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5A62A" w14:textId="149CCFF0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01.01.-31.03.2022.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491E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center"/>
          </w:tcPr>
          <w:p w14:paraId="2C2DC2C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5214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B9A35" w14:textId="4D2B4A75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01.07.-30.09.2022.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7BA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E40D84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25CDDC3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2C55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5F45" w14:textId="7926ACB4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nesmetanog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odvijanja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procesa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rada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5B5C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425B79B8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96D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2D433" w14:textId="3CE9B879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navesti</w:t>
            </w:r>
            <w:r w:rsidR="003E10C2" w:rsidRPr="009D025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8F5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4AE6B7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39BF541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46A8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671A47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67E4D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01C2FE27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CBC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045C92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6011D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2989BC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A223FA4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411CBD0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68C2CC8" w14:textId="3111FC6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31.03.2022.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A9E9E7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441" w:type="dxa"/>
            <w:vMerge w:val="restart"/>
            <w:tcBorders>
              <w:left w:val="single" w:sz="8" w:space="0" w:color="000000"/>
            </w:tcBorders>
            <w:shd w:val="clear" w:color="auto" w:fill="BFBFBF"/>
            <w:vAlign w:val="center"/>
          </w:tcPr>
          <w:p w14:paraId="423222B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86A4DA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132AA1C" w14:textId="425826F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30.09.2022.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FB4B9D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34ADD8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19D0063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14:paraId="1EF0531E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bottom w:val="single" w:sz="8" w:space="0" w:color="000000"/>
            </w:tcBorders>
            <w:shd w:val="clear" w:color="auto" w:fill="BFBFBF"/>
            <w:vAlign w:val="bottom"/>
          </w:tcPr>
          <w:p w14:paraId="04B165E4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bottom w:val="single" w:sz="8" w:space="0" w:color="000000"/>
            </w:tcBorders>
            <w:shd w:val="clear" w:color="auto" w:fill="BFBFBF"/>
            <w:vAlign w:val="bottom"/>
          </w:tcPr>
          <w:p w14:paraId="249E93F4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vMerge/>
            <w:shd w:val="clear" w:color="auto" w:fill="auto"/>
            <w:vAlign w:val="center"/>
          </w:tcPr>
          <w:p w14:paraId="729EACF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bottom"/>
          </w:tcPr>
          <w:p w14:paraId="4C5F4C5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bottom w:val="single" w:sz="8" w:space="0" w:color="000000"/>
            </w:tcBorders>
            <w:shd w:val="clear" w:color="auto" w:fill="BFBFBF"/>
            <w:vAlign w:val="bottom"/>
          </w:tcPr>
          <w:p w14:paraId="7F0064C4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  <w:shd w:val="clear" w:color="auto" w:fill="BFBFBF"/>
            <w:vAlign w:val="bottom"/>
          </w:tcPr>
          <w:p w14:paraId="4D26B82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172867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BE6062A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41"/>
        </w:trPr>
        <w:tc>
          <w:tcPr>
            <w:tcW w:w="64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F248D2F" w14:textId="70765DC1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5323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8493F42" w14:textId="6D56D67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1668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D0C9DAB" w14:textId="6D658A0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4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809890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5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0DABE90" w14:textId="2386E19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52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CD7F2B" w14:textId="376F862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</w:p>
        </w:tc>
        <w:tc>
          <w:tcPr>
            <w:tcW w:w="147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0945AD4" w14:textId="494A810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66D586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FA2CD20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877EC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5323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78C8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68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76268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41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4AFDD1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6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9C14DA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652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C4C5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99958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60B03F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8D47628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A434A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466B2" w14:textId="0E822A6C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31.03.2022.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64A2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BFBFBF"/>
            <w:vAlign w:val="center"/>
          </w:tcPr>
          <w:p w14:paraId="1EC6F1D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38644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6BC0D8" w14:textId="28096A9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30.09.2022.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D2227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B8217B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33A70A69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08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5E308" w14:textId="77777777" w:rsidR="003E10C2" w:rsidRPr="009D0255" w:rsidRDefault="003E10C2">
            <w:pPr>
              <w:spacing w:after="0" w:line="240" w:lineRule="auto"/>
              <w:jc w:val="center"/>
              <w:rPr>
                <w:rFonts w:eastAsia="Times New Roman" w:cs="Calibri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A35F2F" w14:textId="77777777" w:rsidR="003E10C2" w:rsidRPr="009D0255" w:rsidRDefault="003E10C2">
            <w:pPr>
              <w:snapToGrid w:val="0"/>
              <w:spacing w:after="0" w:line="240" w:lineRule="auto"/>
              <w:rPr>
                <w:rFonts w:eastAsia="Times New Roman" w:cs="Calibri"/>
                <w:noProof/>
                <w:lang w:val="sr-Latn-CS"/>
              </w:rPr>
            </w:pPr>
          </w:p>
          <w:p w14:paraId="2187472C" w14:textId="77777777" w:rsidR="003E10C2" w:rsidRPr="009D0255" w:rsidRDefault="003E10C2">
            <w:pPr>
              <w:spacing w:after="0" w:line="240" w:lineRule="auto"/>
              <w:rPr>
                <w:rFonts w:eastAsia="Times New Roman" w:cs="Calibri"/>
                <w:noProof/>
                <w:lang w:val="sr-Latn-CS"/>
              </w:rPr>
            </w:pP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2263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7C40236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A2A9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A690" w14:textId="7EC56B8A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dljev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01.10.-31.12.2022.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5AA6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EE6B47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0404D1AB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7204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F3917" w14:textId="4C795842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navesti</w:t>
            </w:r>
            <w:r w:rsidR="003E10C2" w:rsidRPr="009D025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DD84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FCF3373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58ED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542D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0F0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EB5157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F16A772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C4E6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7E775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55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1936ABE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668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2356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C39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904FAC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A7D935E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2AE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FDE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A269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577026A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5FA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60D30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4D8E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AE1260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361633C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B646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7829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96CB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244B7E9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555B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C038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F87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D8AC9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28E87B9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08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DAE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37FAD" w14:textId="0B00EAD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01.04.-30.06.2022.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5F7E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center"/>
          </w:tcPr>
          <w:p w14:paraId="7BA4FE09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28F4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D2A3" w14:textId="31A9A218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Prijem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kadrova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periodu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01.10.-31.12.2022.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09F5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DE9F3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2A34BEFC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4"/>
        </w:trPr>
        <w:tc>
          <w:tcPr>
            <w:tcW w:w="64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9AB6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AD16" w14:textId="663BC5A0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navesti</w:t>
            </w:r>
            <w:r w:rsidR="003E10C2" w:rsidRPr="009D0255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osnov</w:t>
            </w:r>
            <w:r w:rsidR="00A41458">
              <w:rPr>
                <w:rFonts w:ascii="Times New Roman" w:eastAsia="Times New Roman" w:hAnsi="Times New Roman"/>
                <w:i/>
                <w:iCs/>
                <w:noProof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00B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4BC0DFD1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73A6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72D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15D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42AD4D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8D1922B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F92E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37B16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95ECA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41" w:type="dxa"/>
            <w:tcBorders>
              <w:left w:val="single" w:sz="8" w:space="0" w:color="000000"/>
            </w:tcBorders>
            <w:shd w:val="clear" w:color="auto" w:fill="C0C0C0"/>
            <w:vAlign w:val="bottom"/>
          </w:tcPr>
          <w:p w14:paraId="5DA4D7EC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FC725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BB6C3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344AF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82B867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324F7F0E" w14:textId="77777777" w:rsidTr="0043059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66"/>
        </w:trPr>
        <w:tc>
          <w:tcPr>
            <w:tcW w:w="64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AE12B6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532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B4BCA17" w14:textId="5DFF3D6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30.06.2022.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594B7D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44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14:paraId="455E552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6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EF5980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ED61CBC" w14:textId="5EAFD5B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Stanje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31.12.2022.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7192A1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19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B71A83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14:paraId="2ECA0897" w14:textId="77777777" w:rsidR="003E10C2" w:rsidRPr="009D0255" w:rsidRDefault="003E10C2">
      <w:pPr>
        <w:spacing w:after="0" w:line="240" w:lineRule="auto"/>
        <w:ind w:firstLine="720"/>
        <w:jc w:val="both"/>
        <w:rPr>
          <w:noProof/>
          <w:lang w:val="sr-Latn-CS"/>
        </w:rPr>
      </w:pPr>
    </w:p>
    <w:p w14:paraId="17B84DCB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148D1C6C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04880D24" w14:textId="1F9E984F" w:rsidR="003E10C2" w:rsidRPr="009D0255" w:rsidRDefault="009D0255">
      <w:pPr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noProof/>
          <w:lang w:val="sr-Latn-CS"/>
        </w:rPr>
      </w:pPr>
      <w:r>
        <w:rPr>
          <w:rFonts w:ascii="Times New Roman" w:eastAsia="Times New Roman" w:hAnsi="Times New Roman"/>
          <w:b/>
          <w:bCs/>
          <w:noProof/>
          <w:lang w:val="sr-Latn-CS"/>
        </w:rPr>
        <w:t>Prilog</w:t>
      </w:r>
      <w:r w:rsidR="003E10C2" w:rsidRPr="009D0255">
        <w:rPr>
          <w:rFonts w:ascii="Times New Roman" w:eastAsia="Times New Roman" w:hAnsi="Times New Roman"/>
          <w:b/>
          <w:bCs/>
          <w:noProof/>
          <w:lang w:val="sr-Latn-CS"/>
        </w:rPr>
        <w:t xml:space="preserve"> 11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22"/>
        <w:gridCol w:w="1086"/>
        <w:gridCol w:w="1296"/>
        <w:gridCol w:w="1176"/>
        <w:gridCol w:w="1279"/>
        <w:gridCol w:w="1296"/>
        <w:gridCol w:w="1176"/>
        <w:gridCol w:w="934"/>
        <w:gridCol w:w="1176"/>
        <w:gridCol w:w="1420"/>
        <w:gridCol w:w="226"/>
        <w:gridCol w:w="1053"/>
        <w:gridCol w:w="1616"/>
        <w:gridCol w:w="221"/>
        <w:gridCol w:w="1008"/>
        <w:gridCol w:w="10"/>
      </w:tblGrid>
      <w:tr w:rsidR="00E26439" w:rsidRPr="009D0255" w14:paraId="1B1320E6" w14:textId="77777777">
        <w:trPr>
          <w:gridAfter w:val="1"/>
          <w:wAfter w:w="10" w:type="dxa"/>
          <w:trHeight w:val="314"/>
        </w:trPr>
        <w:tc>
          <w:tcPr>
            <w:tcW w:w="16085" w:type="dxa"/>
            <w:gridSpan w:val="15"/>
            <w:shd w:val="clear" w:color="auto" w:fill="auto"/>
          </w:tcPr>
          <w:p w14:paraId="726CD08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</w:p>
          <w:p w14:paraId="5387C811" w14:textId="28B743CF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zarade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2021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Bruto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1                                             </w:t>
            </w:r>
          </w:p>
        </w:tc>
      </w:tr>
      <w:tr w:rsidR="00E26439" w:rsidRPr="009D0255" w14:paraId="0F68D01F" w14:textId="77777777">
        <w:trPr>
          <w:gridAfter w:val="1"/>
          <w:wAfter w:w="10" w:type="dxa"/>
          <w:trHeight w:val="300"/>
        </w:trPr>
        <w:tc>
          <w:tcPr>
            <w:tcW w:w="1122" w:type="dxa"/>
            <w:tcBorders>
              <w:bottom w:val="single" w:sz="4" w:space="0" w:color="000000"/>
            </w:tcBorders>
            <w:shd w:val="clear" w:color="auto" w:fill="auto"/>
          </w:tcPr>
          <w:p w14:paraId="47E1E08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auto"/>
          </w:tcPr>
          <w:p w14:paraId="3F6FBE7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14:paraId="3CEA94C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</w:tcPr>
          <w:p w14:paraId="0E5A5CF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shd w:val="clear" w:color="auto" w:fill="auto"/>
          </w:tcPr>
          <w:p w14:paraId="3BACBB2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6" w:type="dxa"/>
            <w:tcBorders>
              <w:bottom w:val="single" w:sz="4" w:space="0" w:color="000000"/>
            </w:tcBorders>
            <w:shd w:val="clear" w:color="auto" w:fill="auto"/>
          </w:tcPr>
          <w:p w14:paraId="6C93CD8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</w:tcPr>
          <w:p w14:paraId="7D41C85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shd w:val="clear" w:color="auto" w:fill="auto"/>
          </w:tcPr>
          <w:p w14:paraId="5FB029FE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tcBorders>
              <w:bottom w:val="single" w:sz="4" w:space="0" w:color="000000"/>
            </w:tcBorders>
            <w:shd w:val="clear" w:color="auto" w:fill="auto"/>
          </w:tcPr>
          <w:p w14:paraId="0447D48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20" w:type="dxa"/>
            <w:tcBorders>
              <w:bottom w:val="single" w:sz="4" w:space="0" w:color="000000"/>
            </w:tcBorders>
            <w:shd w:val="clear" w:color="auto" w:fill="auto"/>
          </w:tcPr>
          <w:p w14:paraId="52B053E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8F5BC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16" w:type="dxa"/>
            <w:tcBorders>
              <w:bottom w:val="single" w:sz="4" w:space="0" w:color="000000"/>
            </w:tcBorders>
            <w:shd w:val="clear" w:color="auto" w:fill="auto"/>
          </w:tcPr>
          <w:p w14:paraId="03C07DC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5A2F2" w14:textId="501617C2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dinarima</w:t>
            </w:r>
          </w:p>
        </w:tc>
      </w:tr>
      <w:tr w:rsidR="00E26439" w:rsidRPr="009D0255" w14:paraId="23C3F863" w14:textId="77777777">
        <w:trPr>
          <w:trHeight w:val="285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DD33" w14:textId="3DFFF47A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202</w:t>
            </w:r>
            <w:r w:rsidR="00A06D7E" w:rsidRPr="009D0255">
              <w:rPr>
                <w:rFonts w:ascii="Times New Roman" w:eastAsia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6C040" w14:textId="29B8BE30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UKUPNO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A1F1C" w14:textId="4067EC21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*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83011" w14:textId="75B8E93E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NOVO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</w:p>
        </w:tc>
        <w:tc>
          <w:tcPr>
            <w:tcW w:w="39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CD2D" w14:textId="188C8941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POSLOVODSTVO</w:t>
            </w:r>
          </w:p>
        </w:tc>
      </w:tr>
      <w:tr w:rsidR="00E26439" w:rsidRPr="009D0255" w14:paraId="359BD008" w14:textId="77777777">
        <w:trPr>
          <w:trHeight w:val="253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BAE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BA8C1" w14:textId="4328A4B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a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5D6B8" w14:textId="0254199D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2C2F" w14:textId="77C2BFF1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ACAA9" w14:textId="2A6F24A5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D8916" w14:textId="59951AE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10D13" w14:textId="14D8ADB2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63F3" w14:textId="49197E1F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poslije</w:t>
            </w:r>
          </w:p>
          <w:p w14:paraId="06BA3726" w14:textId="5D0FF273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nih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666D" w14:textId="60EBA249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03138" w14:textId="3AA0FE6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D3870" w14:textId="4258A4E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B0DB5" w14:textId="05680F7D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9BD9C" w14:textId="34EEBE30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</w:tr>
      <w:tr w:rsidR="00E26439" w:rsidRPr="009D0255" w14:paraId="3818B742" w14:textId="77777777">
        <w:trPr>
          <w:trHeight w:val="414"/>
        </w:trPr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88BE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B5A2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E907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805B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FD5AE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67C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0E0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4E9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85F6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D1E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067F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0AC7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481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  <w:tr w:rsidR="00E26439" w:rsidRPr="009D0255" w14:paraId="38D4FAC4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B203E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0A60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DC9D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3,820,484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DD2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97,961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5D74D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1512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3,628,784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431F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95,494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C6C7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C6A2D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22ECB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9F1B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A0C3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43A1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622C8612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50173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5873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1658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3,852,884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FF0D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96,322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8107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BCE2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3,624,939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F88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95,393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C0427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1839" w14:textId="77777777" w:rsidR="003E10C2" w:rsidRPr="009D0255" w:rsidRDefault="003E10C2">
            <w:pPr>
              <w:spacing w:after="0" w:line="240" w:lineRule="auto"/>
              <w:ind w:hanging="28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36,245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60432" w14:textId="77777777" w:rsidR="003E10C2" w:rsidRPr="009D0255" w:rsidRDefault="003E10C2">
            <w:pPr>
              <w:spacing w:after="0" w:line="240" w:lineRule="auto"/>
              <w:ind w:hanging="101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36,245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BC290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3E45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B586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457CB9F7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04205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19FB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930E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3,999,900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51C2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99,998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6CE88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DE54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3,664,906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11B7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96,445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CC84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DE2CE" w14:textId="77777777" w:rsidR="003E10C2" w:rsidRPr="009D0255" w:rsidRDefault="003E10C2">
            <w:pPr>
              <w:spacing w:after="0" w:line="240" w:lineRule="auto"/>
              <w:ind w:hanging="17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143,294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FD8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143,294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53E9E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291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5FECD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31404AE8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71B1C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IV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7EDF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1130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4,042,264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45F9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101,057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31DF6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1298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3,705,122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20A1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97,503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AC29E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8F73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0242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216B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EEB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00E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55DF1834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672C9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E4DF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167A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4,055,093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3301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101,377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A17A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90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3,717,951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8F39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97,841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4A51F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468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0EE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5320B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DBB7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CCA0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339F7E01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05C6D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6C42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EC32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4,038,247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0E27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100,956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BE2E5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168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3,701,105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05E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97,398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6CA0E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246D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4721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9708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E261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8D5D1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4DC466E0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1C65B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34A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6637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3,977,548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35B0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99,439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B9E4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328F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3,640,406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723A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95,800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ED597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F6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4FF0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9B41F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FE2C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CAEA2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7C3B3F5A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7A0B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5A33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E0D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4,054,093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61AE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101,352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2C2F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D8C3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3,716,951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8ECB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97,815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D9440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D337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B47D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11D57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589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655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2C54F9E5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A6419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IX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EC51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AB03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3,993,189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6C05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99,830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D9056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71F1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3,656,047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F914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96,212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4991E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315A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586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336FE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1848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986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43DB638B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3826F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FB7A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5B85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3,933,900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DBA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98,348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DE79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C05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3,605,886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7AC0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94,892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F596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0570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88C9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5D119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82E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182,572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2859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182,572</w:t>
            </w:r>
          </w:p>
        </w:tc>
      </w:tr>
      <w:tr w:rsidR="00E26439" w:rsidRPr="009D0255" w14:paraId="28F3F546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6B119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4F19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5CC3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</w:t>
            </w:r>
            <w:r w:rsidR="00685D80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057,552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8D61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</w:t>
            </w:r>
            <w:r w:rsidR="00685D80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1,439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AF8D8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35E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20,410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6E5E6" w14:textId="77777777" w:rsidR="00D859F9" w:rsidRPr="009D0255" w:rsidRDefault="00D859F9" w:rsidP="00D859F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97,906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E5464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83DC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6864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531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D99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E5FF4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1073368A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54BE8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XII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DD61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A8C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4,130,600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D2B7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103,265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5224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E395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3,793,458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9DD9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99,828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21A0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4CD1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BEC2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145,442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E777F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AFDE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A8A2A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</w:tr>
      <w:tr w:rsidR="00E26439" w:rsidRPr="009D0255" w14:paraId="6283BBC0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01856" w14:textId="13142670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UKUPNO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26AA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479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2EA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85D80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7,955,754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27C8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1,20</w:t>
            </w:r>
            <w:r w:rsidR="00685D80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1,343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160D3" w14:textId="77777777" w:rsidR="003E10C2" w:rsidRPr="009D0255" w:rsidRDefault="003E10C2">
            <w:pPr>
              <w:spacing w:after="0" w:line="240" w:lineRule="auto"/>
              <w:ind w:firstLine="141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456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C67A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4,175,965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0516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1,16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2,526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F7B9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18E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1,488,517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9804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1,488,517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C0C20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9EEA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2,291,272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5845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2,291,272</w:t>
            </w:r>
          </w:p>
        </w:tc>
      </w:tr>
      <w:tr w:rsidR="00E26439" w:rsidRPr="009D0255" w14:paraId="65D8FA32" w14:textId="77777777">
        <w:trPr>
          <w:trHeight w:val="2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9807" w14:textId="6F3EA77B" w:rsidR="003E10C2" w:rsidRPr="009D0255" w:rsidRDefault="0016461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PROSJEK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C3383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511AA8" w14:textId="77777777" w:rsidR="003E10C2" w:rsidRPr="009D0255" w:rsidRDefault="00D859F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3,996,313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7876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100,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112</w:t>
            </w:r>
          </w:p>
        </w:tc>
        <w:tc>
          <w:tcPr>
            <w:tcW w:w="12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577978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BC91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3,68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D859F9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330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E185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</w:t>
            </w:r>
            <w:r w:rsidR="00416F9E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6,877</w:t>
            </w:r>
          </w:p>
        </w:tc>
        <w:tc>
          <w:tcPr>
            <w:tcW w:w="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B7FEFE" w14:textId="77777777" w:rsidR="003E10C2" w:rsidRPr="009D0255" w:rsidRDefault="003E10C2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E441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124,043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817A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124,043</w:t>
            </w:r>
          </w:p>
        </w:tc>
        <w:tc>
          <w:tcPr>
            <w:tcW w:w="127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C12D75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1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F9916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190,939</w:t>
            </w:r>
          </w:p>
        </w:tc>
        <w:tc>
          <w:tcPr>
            <w:tcW w:w="1239" w:type="dxa"/>
            <w:gridSpan w:val="3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B391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190,939</w:t>
            </w:r>
          </w:p>
        </w:tc>
      </w:tr>
      <w:tr w:rsidR="00E26439" w:rsidRPr="009D0255" w14:paraId="4040A9DE" w14:textId="77777777">
        <w:trPr>
          <w:gridAfter w:val="1"/>
          <w:wAfter w:w="10" w:type="dxa"/>
          <w:trHeight w:val="285"/>
        </w:trPr>
        <w:tc>
          <w:tcPr>
            <w:tcW w:w="15077" w:type="dxa"/>
            <w:gridSpan w:val="14"/>
            <w:tcBorders>
              <w:top w:val="single" w:sz="4" w:space="0" w:color="000000"/>
            </w:tcBorders>
            <w:shd w:val="clear" w:color="auto" w:fill="auto"/>
          </w:tcPr>
          <w:p w14:paraId="500332C5" w14:textId="4FE9E1E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>*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</w:t>
            </w:r>
            <w:r w:rsidR="00A06D7E" w:rsidRPr="009D0255">
              <w:rPr>
                <w:rFonts w:ascii="Times New Roman" w:eastAsia="Times New Roman" w:hAnsi="Times New Roman"/>
                <w:noProof/>
                <w:lang w:val="sr-Latn-CS"/>
              </w:rPr>
              <w:t>1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.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koji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bili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radnom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poduz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eću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lang w:val="sr-Latn-CS"/>
              </w:rPr>
              <w:t>prosincu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prethodne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1008" w:type="dxa"/>
            <w:tcBorders>
              <w:top w:val="single" w:sz="4" w:space="0" w:color="000000"/>
            </w:tcBorders>
            <w:shd w:val="clear" w:color="auto" w:fill="auto"/>
          </w:tcPr>
          <w:p w14:paraId="25BF8AE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</w:tbl>
    <w:p w14:paraId="0BC17D59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18F26EB0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278D27FC" w14:textId="77777777" w:rsidR="003616A5" w:rsidRPr="009D0255" w:rsidRDefault="003616A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6D43C46A" w14:textId="77777777" w:rsidR="003616A5" w:rsidRPr="009D0255" w:rsidRDefault="003616A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5BD2F67D" w14:textId="77777777" w:rsidR="003616A5" w:rsidRPr="009D0255" w:rsidRDefault="003616A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47470D79" w14:textId="77777777" w:rsidR="003616A5" w:rsidRPr="009D0255" w:rsidRDefault="003616A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0BDCC2A9" w14:textId="77777777" w:rsidR="003616A5" w:rsidRPr="009D0255" w:rsidRDefault="003616A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2F248FDB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28AFA2D2" w14:textId="77777777" w:rsidR="00EC42E8" w:rsidRPr="009D0255" w:rsidRDefault="00EC42E8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tbl>
      <w:tblPr>
        <w:tblW w:w="12484" w:type="dxa"/>
        <w:tblInd w:w="873" w:type="dxa"/>
        <w:tblLook w:val="04A0" w:firstRow="1" w:lastRow="0" w:firstColumn="1" w:lastColumn="0" w:noHBand="0" w:noVBand="1"/>
      </w:tblPr>
      <w:tblGrid>
        <w:gridCol w:w="1740"/>
        <w:gridCol w:w="1991"/>
        <w:gridCol w:w="1373"/>
        <w:gridCol w:w="1991"/>
        <w:gridCol w:w="1740"/>
        <w:gridCol w:w="1909"/>
        <w:gridCol w:w="1740"/>
      </w:tblGrid>
      <w:tr w:rsidR="00E26439" w:rsidRPr="009D0255" w14:paraId="46786910" w14:textId="77777777" w:rsidTr="000D01CE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1918" w14:textId="77777777" w:rsidR="003616A5" w:rsidRPr="009D0255" w:rsidRDefault="003616A5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7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083" w14:textId="4F574CAF" w:rsidR="003616A5" w:rsidRPr="009D0255" w:rsidRDefault="00233765" w:rsidP="003616A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IZVJEŠT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AJ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O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PLANIRANIM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I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ISPLAĆENIM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ZARADAMA</w:t>
            </w:r>
            <w:r w:rsidR="003616A5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</w:p>
          <w:p w14:paraId="6E037F8E" w14:textId="11885AD5" w:rsidR="003616A5" w:rsidRPr="009D0255" w:rsidRDefault="003616A5" w:rsidP="003616A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2021. </w:t>
            </w:r>
            <w:r w:rsid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GODINU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CBF" w14:textId="77777777" w:rsidR="003616A5" w:rsidRPr="009D0255" w:rsidRDefault="003616A5" w:rsidP="00EC42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ED11" w14:textId="77777777" w:rsidR="003616A5" w:rsidRPr="009D0255" w:rsidRDefault="003616A5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E26439" w:rsidRPr="009D0255" w14:paraId="33A7A395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5405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090D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B44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1DD9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846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21F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BE0B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E26439" w:rsidRPr="009D0255" w14:paraId="7CC8DDBF" w14:textId="77777777" w:rsidTr="00EC42E8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6112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D67E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6948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A9E7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C5FB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F777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5C6E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 w:eastAsia="en-US"/>
              </w:rPr>
            </w:pPr>
          </w:p>
        </w:tc>
      </w:tr>
      <w:tr w:rsidR="00E26439" w:rsidRPr="009D0255" w14:paraId="182BB819" w14:textId="77777777" w:rsidTr="00EC42E8">
        <w:trPr>
          <w:trHeight w:val="1185"/>
        </w:trPr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D6E8" w14:textId="472C91AF" w:rsidR="00EC42E8" w:rsidRPr="009D0255" w:rsidRDefault="00BA016E" w:rsidP="00EC4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MJESEC</w:t>
            </w:r>
          </w:p>
        </w:tc>
        <w:tc>
          <w:tcPr>
            <w:tcW w:w="336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4591F" w14:textId="243B9B91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UKUPNA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MASA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ZARADA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tekuću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godinu</w:t>
            </w:r>
          </w:p>
        </w:tc>
        <w:tc>
          <w:tcPr>
            <w:tcW w:w="3731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BE81B" w14:textId="70F0718D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UKUPNA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MASA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ZARADA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STARO</w:t>
            </w:r>
            <w:r w:rsidR="004F6D5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ZAPOSLEN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E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tekuću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godinu</w:t>
            </w:r>
          </w:p>
        </w:tc>
        <w:tc>
          <w:tcPr>
            <w:tcW w:w="364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F43897" w14:textId="02718D75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UKUPNA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MASA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ZARADA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NOVO</w:t>
            </w:r>
            <w:r w:rsidR="004F6D59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ZAPOSLEN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E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za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                            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tekuću</w:t>
            </w:r>
            <w:r w:rsidR="00EC42E8" w:rsidRPr="009D02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godinu</w:t>
            </w:r>
          </w:p>
        </w:tc>
      </w:tr>
      <w:tr w:rsidR="00E26439" w:rsidRPr="009D0255" w14:paraId="2A5CF3B7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563F" w14:textId="77777777" w:rsidR="00EC42E8" w:rsidRPr="009D0255" w:rsidRDefault="00EC42E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 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38D72" w14:textId="249F47DC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program</w:t>
            </w:r>
            <w:r w:rsidR="00EC42E8" w:rsidRPr="009D0255">
              <w:rPr>
                <w:rFonts w:eastAsia="Times New Roman" w:cs="Calibri"/>
                <w:noProof/>
                <w:lang w:val="sr-Latn-CS" w:eastAsia="en-US"/>
              </w:rPr>
              <w:t xml:space="preserve"> </w:t>
            </w:r>
            <w:r>
              <w:rPr>
                <w:rFonts w:eastAsia="Times New Roman" w:cs="Calibri"/>
                <w:noProof/>
                <w:lang w:val="sr-Latn-CS" w:eastAsia="en-US"/>
              </w:rPr>
              <w:t>poslovanja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3117" w14:textId="530EB494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realizacija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6481A" w14:textId="2F18DC31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program</w:t>
            </w:r>
            <w:r w:rsidR="00EC42E8" w:rsidRPr="009D0255">
              <w:rPr>
                <w:rFonts w:eastAsia="Times New Roman" w:cs="Calibri"/>
                <w:noProof/>
                <w:lang w:val="sr-Latn-CS" w:eastAsia="en-US"/>
              </w:rPr>
              <w:t xml:space="preserve"> </w:t>
            </w:r>
            <w:r>
              <w:rPr>
                <w:rFonts w:eastAsia="Times New Roman" w:cs="Calibri"/>
                <w:noProof/>
                <w:lang w:val="sr-Latn-CS" w:eastAsia="en-US"/>
              </w:rPr>
              <w:t>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8D3F3" w14:textId="2DF39B76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realizacija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0E8F" w14:textId="15D149BE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program</w:t>
            </w:r>
            <w:r w:rsidR="00EC42E8" w:rsidRPr="009D0255">
              <w:rPr>
                <w:rFonts w:eastAsia="Times New Roman" w:cs="Calibri"/>
                <w:noProof/>
                <w:lang w:val="sr-Latn-CS" w:eastAsia="en-US"/>
              </w:rPr>
              <w:t xml:space="preserve"> </w:t>
            </w:r>
            <w:r>
              <w:rPr>
                <w:rFonts w:eastAsia="Times New Roman" w:cs="Calibri"/>
                <w:noProof/>
                <w:lang w:val="sr-Latn-CS" w:eastAsia="en-US"/>
              </w:rPr>
              <w:t>poslovanja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635267" w14:textId="626E607F" w:rsidR="00EC42E8" w:rsidRPr="009D0255" w:rsidRDefault="009D0255" w:rsidP="00EC42E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realizacija</w:t>
            </w:r>
          </w:p>
        </w:tc>
      </w:tr>
      <w:tr w:rsidR="00E26439" w:rsidRPr="009D0255" w14:paraId="2EDEB258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7318" w14:textId="6D66602A" w:rsidR="00EC42E8" w:rsidRPr="009D0255" w:rsidRDefault="00EB72EA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siječanj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241B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4,222,905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0468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3,820,484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E673B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4,077,463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B39A5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3,820,484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F487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4C72D9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0</w:t>
            </w:r>
          </w:p>
        </w:tc>
      </w:tr>
      <w:tr w:rsidR="00E26439" w:rsidRPr="009D0255" w14:paraId="206CE90C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A6B2" w14:textId="4D463C73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veljača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D481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4,185,005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C2A8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3,852,884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8A32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4,039,563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2A32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3,816,639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792E2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AD652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36,245</w:t>
            </w:r>
          </w:p>
        </w:tc>
      </w:tr>
      <w:tr w:rsidR="00E26439" w:rsidRPr="009D0255" w14:paraId="0CCA60BE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425C" w14:textId="01BCE15B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ožujak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F847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4,097,623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96FD1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3,999,900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393A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3,952,181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F2C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3,856,606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3042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F3E00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143,294</w:t>
            </w:r>
          </w:p>
        </w:tc>
      </w:tr>
      <w:tr w:rsidR="00E26439" w:rsidRPr="009D0255" w14:paraId="3C9A4828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0B3A" w14:textId="22AA15C3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travanj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17E5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4,342,190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9D53B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4,042,264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626A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4,196,748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5B5F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3,896,822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3F5F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9FE82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69CC8D39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F0984" w14:textId="1A41F796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svibanj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BE6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4,185,005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1711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4,055,093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AE4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4,039,563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5824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3,909,651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95D6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E2330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51D29681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2C34F" w14:textId="0E181EBF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lipanj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9459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14B0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4,038,247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1959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523D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3,892,805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CC25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8C8F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23EBB36D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4A67C" w14:textId="503C3CD6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srpanj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3B1C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8B54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3,977,548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3A4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E605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3,832,106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4566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43D91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72B68AC9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2A73" w14:textId="03933705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kolovoz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C4D0E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CC4E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4,054,093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EAB5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351A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3,908,651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C9B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5205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65ED974E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3169" w14:textId="3ED10F92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rujan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F74AB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B90B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3,993,189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AEEE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CFA61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3,847,747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E0D8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795639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39E178CC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79EE" w14:textId="33735061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listopad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7D3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BC9E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3,933,900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E25A5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0CA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3,788,458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D10C0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68646D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5A2D7692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403BA" w14:textId="062572A9" w:rsidR="00EC42E8" w:rsidRPr="009D0255" w:rsidRDefault="00A41458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studeni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FB35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FCFFE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4,057,552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36BE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FC6FB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3,912,110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4840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4D9A8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30E5E660" w14:textId="77777777" w:rsidTr="00EC42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96DC" w14:textId="1D0F9FCB" w:rsidR="00EC42E8" w:rsidRPr="009D0255" w:rsidRDefault="008001B4" w:rsidP="00EC42E8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lang w:val="sr-Latn-CS" w:eastAsia="en-US"/>
              </w:rPr>
            </w:pPr>
            <w:r>
              <w:rPr>
                <w:rFonts w:eastAsia="Times New Roman" w:cs="Calibri"/>
                <w:noProof/>
                <w:lang w:val="sr-Latn-CS" w:eastAsia="en-US"/>
              </w:rPr>
              <w:t>prosinac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24E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4,178,238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6877D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4,130,600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88A85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4,032,796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6EE6F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3,985,158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C1D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59FA58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145,442</w:t>
            </w:r>
          </w:p>
        </w:tc>
      </w:tr>
      <w:tr w:rsidR="00E26439" w:rsidRPr="009D0255" w14:paraId="06452ACF" w14:textId="77777777" w:rsidTr="00EC42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B3A2" w14:textId="2AFA808A" w:rsidR="00EC42E8" w:rsidRPr="009D0255" w:rsidRDefault="009D0255" w:rsidP="00EC42E8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CS" w:eastAsia="en-US"/>
              </w:rPr>
              <w:t>UKUPNO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F47F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50,280,394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96B63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47,955,754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6A76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48,535,090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6253C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46,467,237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F25B9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1,745,304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6E327" w14:textId="77777777" w:rsidR="00EC42E8" w:rsidRPr="009D0255" w:rsidRDefault="00EC42E8" w:rsidP="00EC42E8">
            <w:pPr>
              <w:suppressAutoHyphens w:val="0"/>
              <w:spacing w:after="0" w:line="240" w:lineRule="auto"/>
              <w:jc w:val="right"/>
              <w:rPr>
                <w:rFonts w:eastAsia="Times New Roman" w:cs="Calibri"/>
                <w:noProof/>
                <w:lang w:val="sr-Latn-CS" w:eastAsia="en-US"/>
              </w:rPr>
            </w:pPr>
            <w:r w:rsidRPr="009D0255">
              <w:rPr>
                <w:rFonts w:eastAsia="Times New Roman" w:cs="Calibri"/>
                <w:noProof/>
                <w:lang w:val="sr-Latn-CS" w:eastAsia="en-US"/>
              </w:rPr>
              <w:t>1,488,517</w:t>
            </w:r>
          </w:p>
        </w:tc>
      </w:tr>
    </w:tbl>
    <w:p w14:paraId="2688004C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  <w:r w:rsidRPr="009D0255">
        <w:rPr>
          <w:rFonts w:ascii="Times New Roman" w:eastAsia="Times New Roman" w:hAnsi="Times New Roman"/>
          <w:noProof/>
          <w:lang w:val="sr-Latn-CS"/>
        </w:rPr>
        <w:t xml:space="preserve">                                                                                                                                                        </w:t>
      </w:r>
    </w:p>
    <w:p w14:paraId="4A8026D2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315E1D82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029EC831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2072A99D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69E1AD26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p w14:paraId="11BC75BB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lang w:val="sr-Latn-CS"/>
        </w:rPr>
      </w:pPr>
    </w:p>
    <w:tbl>
      <w:tblPr>
        <w:tblW w:w="16004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352"/>
        <w:gridCol w:w="993"/>
        <w:gridCol w:w="466"/>
        <w:gridCol w:w="951"/>
        <w:gridCol w:w="87"/>
        <w:gridCol w:w="1189"/>
        <w:gridCol w:w="709"/>
        <w:gridCol w:w="685"/>
        <w:gridCol w:w="713"/>
        <w:gridCol w:w="217"/>
        <w:gridCol w:w="702"/>
        <w:gridCol w:w="376"/>
        <w:gridCol w:w="850"/>
        <w:gridCol w:w="1058"/>
        <w:gridCol w:w="360"/>
        <w:gridCol w:w="1559"/>
        <w:gridCol w:w="1276"/>
        <w:gridCol w:w="896"/>
        <w:gridCol w:w="216"/>
        <w:gridCol w:w="164"/>
        <w:gridCol w:w="75"/>
        <w:gridCol w:w="326"/>
        <w:gridCol w:w="811"/>
        <w:gridCol w:w="63"/>
        <w:gridCol w:w="10"/>
        <w:gridCol w:w="10"/>
      </w:tblGrid>
      <w:tr w:rsidR="00E26439" w:rsidRPr="009D0255" w14:paraId="2685E663" w14:textId="77777777" w:rsidTr="00DA3A27">
        <w:trPr>
          <w:trHeight w:val="238"/>
        </w:trPr>
        <w:tc>
          <w:tcPr>
            <w:tcW w:w="890" w:type="dxa"/>
            <w:shd w:val="clear" w:color="auto" w:fill="auto"/>
          </w:tcPr>
          <w:p w14:paraId="05FD422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5FDEB27F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11" w:type="dxa"/>
            <w:gridSpan w:val="3"/>
            <w:shd w:val="clear" w:color="auto" w:fill="auto"/>
          </w:tcPr>
          <w:p w14:paraId="7D72890D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038" w:type="dxa"/>
            <w:gridSpan w:val="2"/>
            <w:shd w:val="clear" w:color="auto" w:fill="auto"/>
          </w:tcPr>
          <w:p w14:paraId="2E00AC8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89" w:type="dxa"/>
            <w:shd w:val="clear" w:color="auto" w:fill="auto"/>
          </w:tcPr>
          <w:p w14:paraId="6AE7E48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4" w:type="dxa"/>
            <w:gridSpan w:val="2"/>
            <w:shd w:val="clear" w:color="auto" w:fill="auto"/>
          </w:tcPr>
          <w:p w14:paraId="5D35EF7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14:paraId="792FC67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02" w:type="dxa"/>
            <w:shd w:val="clear" w:color="auto" w:fill="auto"/>
          </w:tcPr>
          <w:p w14:paraId="38DD020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284" w:type="dxa"/>
            <w:gridSpan w:val="3"/>
            <w:shd w:val="clear" w:color="auto" w:fill="auto"/>
          </w:tcPr>
          <w:p w14:paraId="11A438F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shd w:val="clear" w:color="auto" w:fill="auto"/>
          </w:tcPr>
          <w:p w14:paraId="642919F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shd w:val="clear" w:color="auto" w:fill="auto"/>
          </w:tcPr>
          <w:p w14:paraId="17D5FD3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72" w:type="dxa"/>
            <w:gridSpan w:val="2"/>
            <w:shd w:val="clear" w:color="auto" w:fill="auto"/>
          </w:tcPr>
          <w:p w14:paraId="075FCA5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81" w:type="dxa"/>
            <w:gridSpan w:val="4"/>
            <w:shd w:val="clear" w:color="auto" w:fill="auto"/>
          </w:tcPr>
          <w:p w14:paraId="00E287F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11" w:type="dxa"/>
            <w:shd w:val="clear" w:color="auto" w:fill="auto"/>
          </w:tcPr>
          <w:p w14:paraId="0D87853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83" w:type="dxa"/>
            <w:gridSpan w:val="3"/>
            <w:shd w:val="clear" w:color="auto" w:fill="auto"/>
          </w:tcPr>
          <w:p w14:paraId="230F8C4B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0CF10B3" w14:textId="77777777" w:rsidTr="00DA3A27">
        <w:trPr>
          <w:trHeight w:val="318"/>
        </w:trPr>
        <w:tc>
          <w:tcPr>
            <w:tcW w:w="14545" w:type="dxa"/>
            <w:gridSpan w:val="20"/>
            <w:shd w:val="clear" w:color="auto" w:fill="auto"/>
          </w:tcPr>
          <w:p w14:paraId="79E42A95" w14:textId="3EEBE001" w:rsidR="003E10C2" w:rsidRPr="009D0255" w:rsidRDefault="009D02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zarade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</w:t>
            </w:r>
          </w:p>
        </w:tc>
        <w:tc>
          <w:tcPr>
            <w:tcW w:w="1459" w:type="dxa"/>
            <w:gridSpan w:val="7"/>
            <w:shd w:val="clear" w:color="auto" w:fill="auto"/>
          </w:tcPr>
          <w:p w14:paraId="41428AAE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26EED52" w14:textId="77777777" w:rsidTr="00DA3A27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304"/>
        </w:trPr>
        <w:tc>
          <w:tcPr>
            <w:tcW w:w="12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2C0748D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7C4410A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40935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60559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5CBFEFB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A5C67D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608A8ED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254575A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4C01EB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0966A35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419583F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F3A2F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C0E06F" w14:textId="39A0B767" w:rsidR="003E10C2" w:rsidRPr="009D0255" w:rsidRDefault="009D0255" w:rsidP="003616A5">
            <w:pPr>
              <w:spacing w:after="0" w:line="240" w:lineRule="auto"/>
              <w:ind w:firstLine="720"/>
              <w:jc w:val="right"/>
              <w:rPr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u</w:t>
            </w:r>
            <w:r w:rsidR="003616A5" w:rsidRPr="009D0255"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8"/>
                <w:szCs w:val="18"/>
                <w:lang w:val="sr-Latn-CS"/>
              </w:rPr>
              <w:t>dinarima</w:t>
            </w:r>
          </w:p>
        </w:tc>
      </w:tr>
      <w:tr w:rsidR="00E26439" w:rsidRPr="009D0255" w14:paraId="4EEA8BB8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9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34B50" w14:textId="09B3AD4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202</w:t>
            </w:r>
            <w:r w:rsidR="00A06D7E" w:rsidRPr="009D0255">
              <w:rPr>
                <w:rFonts w:ascii="Times New Roman" w:eastAsia="Times New Roman" w:hAnsi="Times New Roman"/>
                <w:noProof/>
                <w:lang w:val="sr-Latn-CS"/>
              </w:rPr>
              <w:t>2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24D0" w14:textId="22E7E87D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UKUPNO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A16DB" w14:textId="64618289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9A7D" w14:textId="3AFEEA1F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NOVO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</w:p>
        </w:tc>
        <w:tc>
          <w:tcPr>
            <w:tcW w:w="3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27976" w14:textId="2FCBFC89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POSLOVODSTVO</w:t>
            </w:r>
          </w:p>
        </w:tc>
      </w:tr>
      <w:tr w:rsidR="00E26439" w:rsidRPr="009D0255" w14:paraId="4049E9A4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76"/>
        </w:trPr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E26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181D5" w14:textId="75D21457" w:rsidR="003E10C2" w:rsidRPr="009D0255" w:rsidRDefault="009D0255" w:rsidP="00A4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posle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nih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EB4E0" w14:textId="46D43FEF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DCFCF" w14:textId="57618C7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A419E" w14:textId="1763554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A41458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zap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2955" w14:textId="458153AD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2811C" w14:textId="707EE038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00A35" w14:textId="275DB58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  <w:p w14:paraId="35B45079" w14:textId="573736E2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Zapos</w:t>
            </w:r>
            <w:r w:rsidR="003616A5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.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F4CB" w14:textId="3404E51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EEA7D" w14:textId="3B97F93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4A856" w14:textId="2F33B457" w:rsidR="003E10C2" w:rsidRPr="009D0255" w:rsidRDefault="009D0255" w:rsidP="00A414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</w:t>
            </w:r>
            <w:r w:rsidR="00233765">
              <w:rPr>
                <w:rFonts w:ascii="Times New Roman" w:eastAsia="Times New Roman" w:hAnsi="Times New Roman"/>
                <w:noProof/>
                <w:lang w:val="sr-Latn-CS"/>
              </w:rPr>
              <w:t>posle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nih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ABE0A" w14:textId="10C6D347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95476" w14:textId="714E9B9A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</w:tr>
      <w:tr w:rsidR="00E26439" w:rsidRPr="009D0255" w14:paraId="68226665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420"/>
        </w:trPr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09F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932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94450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EA8A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BE3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5DD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7CAC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639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A65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509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1C48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C966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CBD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  <w:tr w:rsidR="00E26439" w:rsidRPr="009D0255" w14:paraId="02E8A60F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1D7E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145B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DFF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4,765,842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F38F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113,472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D781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B43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4,288,463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3769A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109,961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9E81B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A3EE2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2D3B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31510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BDE8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65BBF6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6650925F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75130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259B6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8593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4,744,333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41C86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112,960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736B2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A015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4,266,954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31730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109,409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7470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8CB06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172F5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3E94F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6067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012E0E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60DB54D1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24B2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8A6DE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66332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4,700,759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591F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111,923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FB994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F28E7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4,223,380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D9F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108,292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7C85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D1D4D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9E433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4281B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7AC3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69547F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3A25E7CA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B71B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IV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A7734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BCB0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4,913,686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97E4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116,993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F1C07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2FA07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4,436,307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ED54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113,751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9E76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0357C" w14:textId="77777777" w:rsidR="005E7A00" w:rsidRPr="009D0255" w:rsidRDefault="005E7A00" w:rsidP="005E7A00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BDAD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9515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258F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78CA86C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47AE492A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9FED5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21209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AC940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4,744,333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757E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112,960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3B625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F8DF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4,266,954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7405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109,409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EEC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3D901" w14:textId="77777777" w:rsidR="005E7A00" w:rsidRPr="009D0255" w:rsidRDefault="005E7A00" w:rsidP="005E7A00">
            <w:pPr>
              <w:spacing w:after="0" w:line="240" w:lineRule="auto"/>
              <w:ind w:firstLine="2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C252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9E2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71A40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971285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5B4867F8" w14:textId="77777777" w:rsidTr="003E10C2">
        <w:tblPrEx>
          <w:tblCellMar>
            <w:left w:w="108" w:type="dxa"/>
            <w:right w:w="108" w:type="dxa"/>
          </w:tblCellMar>
        </w:tblPrEx>
        <w:trPr>
          <w:trHeight w:val="66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9A9BA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0F367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7E0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4,731,877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8513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112,664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075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A5B7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4,254,498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9DCE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109,090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C80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53086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37F6B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BCD5D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24A0A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F6FFF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2AD4C981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893D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28B1A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F4927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4,731,877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661570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112,664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15357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6E894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254,498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5438B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109,090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CF3C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1E42D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70FC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A36D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66791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BFE584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2E75C3E4" w14:textId="77777777" w:rsidTr="003E10C2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1774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A2D1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E186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4,731,877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C1AC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112,664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1C68B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A7AEA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4,254,498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A5A99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109,090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4F2A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BED8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5457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956D0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2ECB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0141BA7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08B5F2F9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BCB8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IX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CD634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2705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4,700,759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D9A11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111,923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C68CC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4627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4,223,380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43AC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108,292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600D6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0C66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C28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8B1F9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07653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5811F6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49C84D23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6DD73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57F3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CD09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4,646,986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AACA9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110,643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EA2A4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23FD9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169,607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8529C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106,913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D7E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9436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7B1C9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4184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A2218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FAD4F2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3361BF59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4100F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8C8D8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DE58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4,716,150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3F52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112,289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5F23F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B4356" w14:textId="77777777" w:rsidR="005E7A00" w:rsidRPr="009D0255" w:rsidRDefault="008F773D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4,238,771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31C06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0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8,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686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6ED97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5AAC7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3D95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833D4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166A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C1DEEDF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6B98C247" w14:textId="77777777" w:rsidTr="003E10C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871C" w14:textId="77777777" w:rsidR="005E7A00" w:rsidRPr="009D0255" w:rsidRDefault="005E7A00" w:rsidP="005E7A0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A057A" w14:textId="77777777" w:rsidR="005E7A00" w:rsidRPr="009D0255" w:rsidRDefault="005E7A00" w:rsidP="005E7A00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0FE06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4,731,877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0AD1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112,664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1B737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70C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,254,498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A4EAD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09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090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91365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EDA5" w14:textId="77777777" w:rsidR="005E7A00" w:rsidRPr="009D0255" w:rsidRDefault="005E7A00" w:rsidP="005E7A00">
            <w:pPr>
              <w:spacing w:after="0" w:line="240" w:lineRule="auto"/>
              <w:ind w:firstLine="144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EB89F" w14:textId="77777777" w:rsidR="005E7A00" w:rsidRPr="009D0255" w:rsidRDefault="005E7A00" w:rsidP="005E7A00">
            <w:pPr>
              <w:spacing w:after="0" w:line="240" w:lineRule="auto"/>
              <w:ind w:firstLine="183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129,031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D71E6" w14:textId="77777777" w:rsidR="005E7A00" w:rsidRPr="009D0255" w:rsidRDefault="005E7A00" w:rsidP="005E7A00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738A1" w14:textId="77777777" w:rsidR="005E7A00" w:rsidRPr="009D0255" w:rsidRDefault="005E7A00" w:rsidP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8E45B8A" w14:textId="77777777" w:rsidR="005E7A00" w:rsidRPr="009D0255" w:rsidRDefault="005E7A00" w:rsidP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5679B6BA" w14:textId="77777777" w:rsidTr="00DA3A27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1574" w14:textId="231CF361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UKUPNO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DE020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504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156D" w14:textId="77777777" w:rsidR="003E10C2" w:rsidRPr="009D0255" w:rsidRDefault="00DA3A2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56,860,356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BC5A" w14:textId="77777777" w:rsidR="003E10C2" w:rsidRPr="009D0255" w:rsidRDefault="00DA3A2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1,353,818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CCD0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468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20A4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1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131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808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0973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311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,</w:t>
            </w:r>
            <w:r w:rsidR="008F773D" w:rsidRPr="009D0255">
              <w:rPr>
                <w:rFonts w:ascii="Times New Roman" w:hAnsi="Times New Roman"/>
                <w:noProof/>
                <w:lang w:val="sr-Latn-CS"/>
              </w:rPr>
              <w:t>072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4E70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FC22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3,</w:t>
            </w:r>
            <w:r w:rsidR="00DA3A27" w:rsidRPr="009D0255">
              <w:rPr>
                <w:rFonts w:ascii="Times New Roman" w:hAnsi="Times New Roman"/>
                <w:noProof/>
                <w:lang w:val="sr-Latn-CS"/>
              </w:rPr>
              <w:t>096,744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E88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</w:t>
            </w:r>
            <w:r w:rsidR="00DA3A27" w:rsidRPr="009D0255">
              <w:rPr>
                <w:rFonts w:ascii="Times New Roman" w:hAnsi="Times New Roman"/>
                <w:noProof/>
                <w:lang w:val="sr-Latn-CS"/>
              </w:rPr>
              <w:t>548,372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D5505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3495B" w14:textId="77777777" w:rsidR="003E10C2" w:rsidRPr="009D0255" w:rsidRDefault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2,631,804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1E5CC" w14:textId="77777777" w:rsidR="003E10C2" w:rsidRPr="009D0255" w:rsidRDefault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2,631,804</w:t>
            </w:r>
          </w:p>
        </w:tc>
      </w:tr>
      <w:tr w:rsidR="00E26439" w:rsidRPr="009D0255" w14:paraId="060E9ECC" w14:textId="77777777" w:rsidTr="00DA3A27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3D278" w14:textId="4FF46775" w:rsidR="003E10C2" w:rsidRPr="009D0255" w:rsidRDefault="0016461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PROSJEK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8DF15B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0E687" w14:textId="77777777" w:rsidR="003E10C2" w:rsidRPr="009D0255" w:rsidRDefault="00DA3A2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4,738,363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48CB44" w14:textId="77777777" w:rsidR="003E10C2" w:rsidRPr="009D0255" w:rsidRDefault="00DA3A2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112,818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AAE437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</w:t>
            </w:r>
            <w:r w:rsidR="007C2821" w:rsidRPr="009D0255">
              <w:rPr>
                <w:rFonts w:ascii="Times New Roman" w:hAnsi="Times New Roman"/>
                <w:noProof/>
                <w:lang w:val="sr-Latn-CS"/>
              </w:rPr>
              <w:t>3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1FD21" w14:textId="77777777" w:rsidR="003E10C2" w:rsidRPr="009D0255" w:rsidRDefault="008F773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4,260,984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58AB16" w14:textId="77777777" w:rsidR="003E10C2" w:rsidRPr="009D0255" w:rsidRDefault="008F773D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109,256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A84B8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65458B" w14:textId="77777777" w:rsidR="003E10C2" w:rsidRPr="009D0255" w:rsidRDefault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29A961" w14:textId="77777777" w:rsidR="003E10C2" w:rsidRPr="009D0255" w:rsidRDefault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258,062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53DDCF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71136F" w14:textId="77777777" w:rsidR="003E10C2" w:rsidRPr="009D0255" w:rsidRDefault="005E7A00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35CDE" w14:textId="77777777" w:rsidR="003E10C2" w:rsidRPr="009D0255" w:rsidRDefault="005E7A00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219,317</w:t>
            </w:r>
          </w:p>
        </w:tc>
      </w:tr>
      <w:tr w:rsidR="00E26439" w:rsidRPr="009D0255" w14:paraId="128B4CE5" w14:textId="77777777" w:rsidTr="00DA3A27">
        <w:trPr>
          <w:trHeight w:val="289"/>
        </w:trPr>
        <w:tc>
          <w:tcPr>
            <w:tcW w:w="14545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14:paraId="79EEAC2E" w14:textId="50358ECC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*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zaposlenici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radnom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eću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prosincu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godine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4506A2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C0452ED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20" w:type="dxa"/>
            <w:gridSpan w:val="5"/>
            <w:shd w:val="clear" w:color="auto" w:fill="auto"/>
          </w:tcPr>
          <w:p w14:paraId="3CEE06E5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821EC75" w14:textId="77777777" w:rsidTr="00DA3A27">
        <w:trPr>
          <w:trHeight w:val="318"/>
        </w:trPr>
        <w:tc>
          <w:tcPr>
            <w:tcW w:w="14545" w:type="dxa"/>
            <w:gridSpan w:val="20"/>
            <w:shd w:val="clear" w:color="auto" w:fill="auto"/>
          </w:tcPr>
          <w:p w14:paraId="0511AE88" w14:textId="64B6FB9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zarade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uvećana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doprinose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zarade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zarada</w:t>
            </w:r>
          </w:p>
          <w:p w14:paraId="126159DF" w14:textId="6B51B48A" w:rsidR="003E10C2" w:rsidRPr="009D0255" w:rsidRDefault="009D025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</w:t>
            </w:r>
          </w:p>
        </w:tc>
        <w:tc>
          <w:tcPr>
            <w:tcW w:w="1459" w:type="dxa"/>
            <w:gridSpan w:val="7"/>
            <w:shd w:val="clear" w:color="auto" w:fill="auto"/>
          </w:tcPr>
          <w:p w14:paraId="3BC177E9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402EAD7" w14:textId="77777777" w:rsidTr="00DA3A27">
        <w:tblPrEx>
          <w:tblCellMar>
            <w:left w:w="108" w:type="dxa"/>
            <w:right w:w="108" w:type="dxa"/>
          </w:tblCellMar>
        </w:tblPrEx>
        <w:trPr>
          <w:gridAfter w:val="2"/>
          <w:wAfter w:w="20" w:type="dxa"/>
          <w:trHeight w:val="304"/>
        </w:trPr>
        <w:tc>
          <w:tcPr>
            <w:tcW w:w="124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878EA92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auto"/>
          </w:tcPr>
          <w:p w14:paraId="71CBA10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EC8585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CB175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</w:tcPr>
          <w:p w14:paraId="294BE84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1BE7E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9C748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14:paraId="722EBF7F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675594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14:paraId="5EEEF99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10EA1F4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0BE9F3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BEED234" w14:textId="3955A91F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dinarim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</w:p>
        </w:tc>
      </w:tr>
      <w:tr w:rsidR="00E26439" w:rsidRPr="009D0255" w14:paraId="2B47D6EB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89"/>
        </w:trPr>
        <w:tc>
          <w:tcPr>
            <w:tcW w:w="12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7DFD4" w14:textId="560F0C2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lang w:val="sr-Latn-CS"/>
              </w:rPr>
              <w:t>mjesec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ima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202</w:t>
            </w:r>
            <w:r w:rsidR="00A06D7E" w:rsidRPr="009D0255">
              <w:rPr>
                <w:rFonts w:ascii="Times New Roman" w:eastAsia="Times New Roman" w:hAnsi="Times New Roman"/>
                <w:noProof/>
                <w:lang w:val="sr-Latn-CS"/>
              </w:rPr>
              <w:t>2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2C689" w14:textId="78C030C2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UKUPNO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310A" w14:textId="76F4835D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>*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1A1C" w14:textId="1C15FF00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  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NOVO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</w:p>
        </w:tc>
        <w:tc>
          <w:tcPr>
            <w:tcW w:w="38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76F7" w14:textId="1F93B4E2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POSLOVODSTVO</w:t>
            </w:r>
          </w:p>
        </w:tc>
      </w:tr>
      <w:tr w:rsidR="00E26439" w:rsidRPr="009D0255" w14:paraId="03C11344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76"/>
        </w:trPr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CD28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49699" w14:textId="6ACEC906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zaposl</w:t>
            </w:r>
            <w:r w:rsidR="00F216F4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24F9C" w14:textId="7CBA27E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50052" w14:textId="0AD45C87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A0BCD" w14:textId="1A9DAD4F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zap</w:t>
            </w:r>
            <w:r w:rsidR="00F216F4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3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9248" w14:textId="07179588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FDA0E" w14:textId="45869853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D1557" w14:textId="2E29ECE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zapos</w:t>
            </w:r>
            <w:r w:rsidR="00F216F4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884AB" w14:textId="0D6F0FED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67AB2" w14:textId="12908E44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DF20E" w14:textId="6F319D24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Broj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zaposl</w:t>
            </w:r>
            <w:r w:rsidR="00F216F4" w:rsidRPr="009D0255">
              <w:rPr>
                <w:rFonts w:ascii="Times New Roman" w:eastAsia="Times New Roman" w:hAnsi="Times New Roman"/>
                <w:noProof/>
                <w:lang w:val="sr-Latn-CS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BD270" w14:textId="2B62C19F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Masa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4D3DF" w14:textId="17529FB9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P</w:t>
            </w:r>
            <w:r w:rsidR="00274175">
              <w:rPr>
                <w:rFonts w:ascii="Times New Roman" w:eastAsia="Times New Roman" w:hAnsi="Times New Roman"/>
                <w:noProof/>
                <w:lang w:val="sr-Latn-CS"/>
              </w:rPr>
              <w:t>rosječn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zarada</w:t>
            </w:r>
          </w:p>
        </w:tc>
      </w:tr>
      <w:tr w:rsidR="00E26439" w:rsidRPr="009D0255" w14:paraId="2909B6D4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76"/>
        </w:trPr>
        <w:tc>
          <w:tcPr>
            <w:tcW w:w="12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CD7E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1F6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5B67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065F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4B62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3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C046E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ADEE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73F4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2788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C92D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94CC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1A9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913CE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  <w:tr w:rsidR="00E26439" w:rsidRPr="009D0255" w14:paraId="123F0AEA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7B98E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674EC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050C8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5,535,526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7FAB3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131,798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6A0A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C045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4,981,049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1193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127,719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50D9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6535C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8C88A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20FC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4EFE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6B523F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0079EFB3" w14:textId="77777777" w:rsidTr="00DA3A27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26630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F53C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E8AC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5,510,543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CDB35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131,203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28074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DA2D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4,956,066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CC9BE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127,079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25E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E4139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8CD52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9A3AB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8D214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025E0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510F4094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D5A07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9AA2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000DB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5,459,931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DC0C1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129,998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74DE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850CC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4,905,454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08E62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125,781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0B3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1E6A5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FB1E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38A0F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4B52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A7BE1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7B977DDD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D3F70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IV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78514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91E7D" w14:textId="77777777" w:rsidR="003E10C2" w:rsidRPr="009D0255" w:rsidRDefault="00D21FD9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</w:t>
            </w:r>
            <w:r w:rsidR="00E90677" w:rsidRPr="009D0255">
              <w:rPr>
                <w:rFonts w:ascii="Times New Roman" w:hAnsi="Times New Roman"/>
                <w:noProof/>
                <w:lang w:val="sr-Latn-CS"/>
              </w:rPr>
              <w:t>,707,247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39387" w14:textId="77777777" w:rsidR="003E10C2" w:rsidRPr="009D0255" w:rsidRDefault="00E9067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135,887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F6E19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F7691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5,152,770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648F7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  <w:r w:rsidR="00607487" w:rsidRPr="009D0255">
              <w:rPr>
                <w:rFonts w:ascii="Times New Roman" w:hAnsi="Times New Roman"/>
                <w:noProof/>
                <w:lang w:val="sr-Latn-CS"/>
              </w:rPr>
              <w:t>32,122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F91C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8742F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DF056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9F51A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CAE01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C21C0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3FA7B107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4938C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D6342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5CF7E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5,510,543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5D9A1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131,203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AF2EB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5FDE8" w14:textId="77777777" w:rsidR="003E10C2" w:rsidRPr="009D0255" w:rsidRDefault="0060748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4,956,066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A93A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  <w:r w:rsidR="00607487" w:rsidRPr="009D0255">
              <w:rPr>
                <w:rFonts w:ascii="Times New Roman" w:hAnsi="Times New Roman"/>
                <w:noProof/>
                <w:lang w:val="sr-Latn-CS"/>
              </w:rPr>
              <w:t>27,079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E8C7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05AB2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43D00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4F6C6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BF89A" w14:textId="77777777" w:rsidR="00FA3954" w:rsidRPr="009D0255" w:rsidRDefault="00FA3954" w:rsidP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CEA5C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3160FCB0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F2440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E6265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B0E8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5,496,075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838F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130,859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FBF2C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5B3A1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4,941,598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0D9E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126,708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C2FFB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971E5" w14:textId="77777777" w:rsidR="00D21FD9" w:rsidRPr="009D0255" w:rsidRDefault="00D21FD9" w:rsidP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3437F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28CA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6BC6D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F782C8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039B3FEC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B118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D8A9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C9773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5,496,075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AD844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130,859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7791A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DB077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4,941,598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78CCA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126,708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0E6C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1CEB0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2F57A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0245C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FB6F7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</w:t>
            </w:r>
            <w:r w:rsidR="003E10C2" w:rsidRPr="009D0255">
              <w:rPr>
                <w:rFonts w:ascii="Times New Roman" w:hAnsi="Times New Roman"/>
                <w:noProof/>
                <w:lang w:val="sr-Latn-CS"/>
              </w:rPr>
              <w:t>7</w:t>
            </w:r>
            <w:r w:rsidRPr="009D0255">
              <w:rPr>
                <w:rFonts w:ascii="Times New Roman" w:hAnsi="Times New Roman"/>
                <w:noProof/>
                <w:lang w:val="sr-Latn-CS"/>
              </w:rPr>
              <w:t>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AD788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7CB3726F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FE718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VIII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183ED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C67A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5,496,075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13D0B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130,859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9941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7064F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4,941,598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A11A4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126,708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38DA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2287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C7879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69538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76852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A0FF8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1C37337C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A0842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IX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B903C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939D7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5,459,931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CEA76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129,998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B865D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5AEE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4,905,454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31855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125,781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92D6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E9410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32200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C1AF7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33BB7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6A7FB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1A24437F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ED3B9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121D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C94F6" w14:textId="77777777" w:rsidR="003E10C2" w:rsidRPr="009D0255" w:rsidRDefault="00203B3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5,397,474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8493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128,511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9C1C4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B1ED2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4,842,997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A34FA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124,179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611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C9C61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7F3CD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0F303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79788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CDCEC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21C35D82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2498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C3AA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5590E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5,477,808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3126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130,424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84815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24032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4,923,331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8DA9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126,239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81E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B8DBF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BFA4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9B5BE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1895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1EECF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799DBE2F" w14:textId="77777777" w:rsidTr="00DA3A27">
        <w:tblPrEx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703B0" w14:textId="77777777" w:rsidR="003E10C2" w:rsidRPr="009D0255" w:rsidRDefault="003E10C2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XII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5715E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B1BB6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5,496,075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2D28F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130,859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FB0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339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47AD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4,941,598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F918A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126,708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F1ED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0C48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3F3A3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6C26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CB47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6404E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1BACF6BE" w14:textId="77777777" w:rsidTr="00DA3A27">
        <w:tblPrEx>
          <w:tblCellMar>
            <w:left w:w="108" w:type="dxa"/>
            <w:right w:w="108" w:type="dxa"/>
          </w:tblCellMar>
        </w:tblPrEx>
        <w:trPr>
          <w:trHeight w:val="393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06B6" w14:textId="550616DF" w:rsidR="003E10C2" w:rsidRPr="009D0255" w:rsidRDefault="009D0255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UKUPNO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C54DA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504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F5C8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66,043,303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4B12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</w:t>
            </w:r>
            <w:r w:rsidR="006D1EDF" w:rsidRPr="009D0255">
              <w:rPr>
                <w:rFonts w:ascii="Times New Roman" w:hAnsi="Times New Roman"/>
                <w:noProof/>
                <w:lang w:val="sr-Latn-CS"/>
              </w:rPr>
              <w:t>572,460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DFC0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468</w:t>
            </w:r>
          </w:p>
        </w:tc>
        <w:tc>
          <w:tcPr>
            <w:tcW w:w="13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ECAA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59,389,579</w:t>
            </w:r>
          </w:p>
        </w:tc>
        <w:tc>
          <w:tcPr>
            <w:tcW w:w="12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1849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1,522,810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EA34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24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9BC78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3,596,880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28D9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1,798,440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0432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9B34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3,</w:t>
            </w:r>
            <w:r w:rsidR="00FA3954" w:rsidRPr="009D0255">
              <w:rPr>
                <w:rFonts w:ascii="Times New Roman" w:hAnsi="Times New Roman"/>
                <w:noProof/>
                <w:lang w:val="sr-Latn-CS"/>
              </w:rPr>
              <w:t>056,844</w:t>
            </w:r>
          </w:p>
        </w:tc>
        <w:tc>
          <w:tcPr>
            <w:tcW w:w="12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F7EB7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3,</w:t>
            </w:r>
            <w:r w:rsidR="00FA3954" w:rsidRPr="009D0255">
              <w:rPr>
                <w:rFonts w:ascii="Times New Roman" w:hAnsi="Times New Roman"/>
                <w:noProof/>
                <w:lang w:val="sr-Latn-CS"/>
              </w:rPr>
              <w:t>056,844</w:t>
            </w:r>
          </w:p>
        </w:tc>
      </w:tr>
      <w:tr w:rsidR="00E26439" w:rsidRPr="009D0255" w14:paraId="1A960B04" w14:textId="77777777" w:rsidTr="00DA3A27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29CB5" w14:textId="0A9378A2" w:rsidR="003E10C2" w:rsidRPr="009D0255" w:rsidRDefault="00164610">
            <w:pPr>
              <w:spacing w:after="0" w:line="240" w:lineRule="auto"/>
              <w:rPr>
                <w:rFonts w:ascii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PROSJEK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C2A2C0" w14:textId="77777777" w:rsidR="003E10C2" w:rsidRPr="009D0255" w:rsidRDefault="003E10C2">
            <w:pPr>
              <w:spacing w:after="0" w:line="240" w:lineRule="auto"/>
              <w:ind w:firstLine="316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A4ECE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5,503,609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E115F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131,038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4D4FDD" w14:textId="77777777" w:rsidR="006D1EDF" w:rsidRPr="009D0255" w:rsidRDefault="006D1EDF" w:rsidP="006D1EDF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3</w:t>
            </w:r>
            <w:r w:rsidR="003E10C2" w:rsidRPr="009D0255">
              <w:rPr>
                <w:rFonts w:ascii="Times New Roman" w:hAnsi="Times New Roman"/>
                <w:noProof/>
                <w:lang w:val="sr-Latn-CS"/>
              </w:rPr>
              <w:t>39</w:t>
            </w: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FDAFC5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4,949,132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4CF447" w14:textId="77777777" w:rsidR="003E10C2" w:rsidRPr="009D0255" w:rsidRDefault="006D1ED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126,901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442E3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ADFFCD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299,740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3B0CB3" w14:textId="77777777" w:rsidR="003E10C2" w:rsidRPr="009D0255" w:rsidRDefault="00D21FD9">
            <w:pPr>
              <w:spacing w:after="0" w:line="240" w:lineRule="auto"/>
              <w:ind w:firstLine="145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149,870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6315D4" w14:textId="77777777" w:rsidR="003E10C2" w:rsidRPr="009D0255" w:rsidRDefault="003E10C2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64947F2" w14:textId="77777777" w:rsidR="003E10C2" w:rsidRPr="009D0255" w:rsidRDefault="00FA3954">
            <w:pPr>
              <w:spacing w:after="0" w:line="240" w:lineRule="auto"/>
              <w:jc w:val="right"/>
              <w:rPr>
                <w:rFonts w:ascii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  <w:tc>
          <w:tcPr>
            <w:tcW w:w="1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F843" w14:textId="77777777" w:rsidR="003E10C2" w:rsidRPr="009D0255" w:rsidRDefault="00FA3954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lang w:val="sr-Latn-CS"/>
              </w:rPr>
              <w:t>254,737</w:t>
            </w:r>
          </w:p>
        </w:tc>
      </w:tr>
      <w:tr w:rsidR="00E26439" w:rsidRPr="009D0255" w14:paraId="3A644550" w14:textId="77777777" w:rsidTr="00DA3A27">
        <w:trPr>
          <w:trHeight w:val="289"/>
        </w:trPr>
        <w:tc>
          <w:tcPr>
            <w:tcW w:w="14545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14:paraId="093168C8" w14:textId="60CA23D0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lastRenderedPageBreak/>
              <w:t>*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staro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oni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lang w:val="sr-Latn-CS"/>
              </w:rPr>
              <w:t>zaposlenici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koji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bili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radnom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lang w:val="sr-Latn-CS"/>
              </w:rPr>
              <w:t>poduz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eću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lang w:val="sr-Latn-CS"/>
              </w:rPr>
              <w:t>prosincu</w:t>
            </w:r>
            <w:r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lang w:val="sr-Latn-CS"/>
              </w:rPr>
              <w:t>godine</w:t>
            </w:r>
          </w:p>
        </w:tc>
        <w:tc>
          <w:tcPr>
            <w:tcW w:w="2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78D6958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  <w:tc>
          <w:tcPr>
            <w:tcW w:w="1220" w:type="dxa"/>
            <w:gridSpan w:val="5"/>
            <w:shd w:val="clear" w:color="auto" w:fill="auto"/>
          </w:tcPr>
          <w:p w14:paraId="170F20A6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7F50A751" w14:textId="5019E907" w:rsidR="003E10C2" w:rsidRPr="009D0255" w:rsidRDefault="009D0255">
      <w:pPr>
        <w:spacing w:after="0" w:line="240" w:lineRule="auto"/>
        <w:ind w:left="13452" w:firstLine="708"/>
        <w:jc w:val="both"/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Prilog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11</w:t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b/>
          <w:bCs/>
          <w:noProof/>
          <w:sz w:val="24"/>
          <w:szCs w:val="24"/>
          <w:lang w:val="sr-Latn-CS"/>
        </w:rPr>
        <w:t xml:space="preserve"> 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2080"/>
        <w:gridCol w:w="2180"/>
        <w:gridCol w:w="2020"/>
        <w:gridCol w:w="2180"/>
        <w:gridCol w:w="1920"/>
        <w:gridCol w:w="1980"/>
        <w:gridCol w:w="10"/>
        <w:gridCol w:w="10"/>
      </w:tblGrid>
      <w:tr w:rsidR="00E26439" w:rsidRPr="009D0255" w14:paraId="1F17CA65" w14:textId="77777777">
        <w:trPr>
          <w:gridAfter w:val="2"/>
          <w:wAfter w:w="20" w:type="dxa"/>
          <w:trHeight w:val="255"/>
        </w:trPr>
        <w:tc>
          <w:tcPr>
            <w:tcW w:w="2080" w:type="dxa"/>
            <w:shd w:val="clear" w:color="auto" w:fill="auto"/>
          </w:tcPr>
          <w:p w14:paraId="542FCDF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80" w:type="dxa"/>
            <w:shd w:val="clear" w:color="auto" w:fill="auto"/>
          </w:tcPr>
          <w:p w14:paraId="48FCE979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0" w:type="dxa"/>
            <w:shd w:val="clear" w:color="auto" w:fill="auto"/>
          </w:tcPr>
          <w:p w14:paraId="2995AD0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80" w:type="dxa"/>
            <w:shd w:val="clear" w:color="auto" w:fill="auto"/>
          </w:tcPr>
          <w:p w14:paraId="6E1B0EB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20" w:type="dxa"/>
            <w:shd w:val="clear" w:color="auto" w:fill="auto"/>
          </w:tcPr>
          <w:p w14:paraId="1F0FD53A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0" w:type="dxa"/>
            <w:shd w:val="clear" w:color="auto" w:fill="auto"/>
          </w:tcPr>
          <w:p w14:paraId="3D73D0A3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647D558" w14:textId="77777777">
        <w:trPr>
          <w:gridAfter w:val="2"/>
          <w:wAfter w:w="20" w:type="dxa"/>
          <w:trHeight w:val="360"/>
        </w:trPr>
        <w:tc>
          <w:tcPr>
            <w:tcW w:w="12360" w:type="dxa"/>
            <w:gridSpan w:val="6"/>
            <w:shd w:val="clear" w:color="auto" w:fill="auto"/>
          </w:tcPr>
          <w:p w14:paraId="6EBC3B9C" w14:textId="081565B3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Raspon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isplaćenih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zarada</w:t>
            </w:r>
          </w:p>
        </w:tc>
      </w:tr>
      <w:tr w:rsidR="00E26439" w:rsidRPr="009D0255" w14:paraId="01BEFA73" w14:textId="77777777">
        <w:trPr>
          <w:gridAfter w:val="2"/>
          <w:wAfter w:w="20" w:type="dxa"/>
          <w:trHeight w:val="360"/>
        </w:trPr>
        <w:tc>
          <w:tcPr>
            <w:tcW w:w="2080" w:type="dxa"/>
            <w:tcBorders>
              <w:bottom w:val="single" w:sz="4" w:space="0" w:color="000000"/>
            </w:tcBorders>
            <w:shd w:val="clear" w:color="auto" w:fill="auto"/>
          </w:tcPr>
          <w:p w14:paraId="4CD06C9B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180" w:type="dxa"/>
            <w:tcBorders>
              <w:bottom w:val="single" w:sz="4" w:space="0" w:color="000000"/>
            </w:tcBorders>
            <w:shd w:val="clear" w:color="auto" w:fill="auto"/>
          </w:tcPr>
          <w:p w14:paraId="72E355C4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0" w:type="dxa"/>
            <w:tcBorders>
              <w:bottom w:val="single" w:sz="4" w:space="0" w:color="000000"/>
            </w:tcBorders>
            <w:shd w:val="clear" w:color="auto" w:fill="auto"/>
          </w:tcPr>
          <w:p w14:paraId="165E29C8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80" w:type="dxa"/>
            <w:tcBorders>
              <w:bottom w:val="single" w:sz="4" w:space="0" w:color="000000"/>
            </w:tcBorders>
            <w:shd w:val="clear" w:color="auto" w:fill="auto"/>
          </w:tcPr>
          <w:p w14:paraId="35758E9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auto"/>
          </w:tcPr>
          <w:p w14:paraId="79EBDB6B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684D8A49" w14:textId="60C3FF57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dinarima</w:t>
            </w:r>
          </w:p>
        </w:tc>
      </w:tr>
      <w:tr w:rsidR="00E26439" w:rsidRPr="009D0255" w14:paraId="195CEB7A" w14:textId="77777777">
        <w:trPr>
          <w:gridAfter w:val="1"/>
          <w:wAfter w:w="10" w:type="dxa"/>
          <w:trHeight w:val="402"/>
        </w:trPr>
        <w:tc>
          <w:tcPr>
            <w:tcW w:w="4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ABEC9" w14:textId="77777777" w:rsidR="003E10C2" w:rsidRPr="009D0255" w:rsidRDefault="003E10C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5D08E" w14:textId="49F168AC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Isplaćena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godini</w:t>
            </w:r>
          </w:p>
        </w:tc>
        <w:tc>
          <w:tcPr>
            <w:tcW w:w="3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EB686" w14:textId="2B8BF0FB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godini</w:t>
            </w:r>
          </w:p>
        </w:tc>
      </w:tr>
      <w:tr w:rsidR="00E26439" w:rsidRPr="009D0255" w14:paraId="24B5B703" w14:textId="77777777">
        <w:trPr>
          <w:gridAfter w:val="1"/>
          <w:wAfter w:w="10" w:type="dxa"/>
          <w:trHeight w:val="402"/>
        </w:trPr>
        <w:tc>
          <w:tcPr>
            <w:tcW w:w="4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27506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02884" w14:textId="3112AE3F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F38C7" w14:textId="7619A794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Neto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208A1" w14:textId="7C95CB4A" w:rsidR="003E10C2" w:rsidRPr="009D0255" w:rsidRDefault="009D025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Bruto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D644" w14:textId="765C6135" w:rsidR="003E10C2" w:rsidRPr="009D0255" w:rsidRDefault="009D0255">
            <w:pPr>
              <w:spacing w:after="0" w:line="240" w:lineRule="auto"/>
              <w:ind w:firstLine="720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Neto</w:t>
            </w:r>
          </w:p>
        </w:tc>
      </w:tr>
      <w:tr w:rsidR="00E26439" w:rsidRPr="009D0255" w14:paraId="2DFC1F27" w14:textId="7777777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AAC6E" w14:textId="5C41E43C" w:rsidR="003E10C2" w:rsidRPr="009D0255" w:rsidRDefault="007809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Zaposlenici</w:t>
            </w:r>
          </w:p>
          <w:p w14:paraId="67F5D698" w14:textId="288DC1E2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bez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poslovodstva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66EDE" w14:textId="74B42928" w:rsidR="003E10C2" w:rsidRPr="009D0255" w:rsidRDefault="009D025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Najniža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zarada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4818D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56,316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D8995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41,309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3E9AD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62,</w:t>
            </w:r>
            <w:r w:rsidR="007902B8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979</w:t>
            </w: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1E875CD" w14:textId="77777777" w:rsidR="003E10C2" w:rsidRPr="009D0255" w:rsidRDefault="007902B8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46,078</w:t>
            </w:r>
          </w:p>
        </w:tc>
      </w:tr>
      <w:tr w:rsidR="00E26439" w:rsidRPr="009D0255" w14:paraId="35402CD2" w14:textId="77777777">
        <w:trPr>
          <w:trHeight w:val="402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E14D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7216A" w14:textId="40CF4150" w:rsidR="003E10C2" w:rsidRPr="009D0255" w:rsidRDefault="009D025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Najviša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zarada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F399C33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188,159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02A2F50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133,730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D65E149" w14:textId="77777777" w:rsidR="003E10C2" w:rsidRPr="009D0255" w:rsidRDefault="007902B8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188,400</w:t>
            </w: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808377" w14:textId="77777777" w:rsidR="003E10C2" w:rsidRPr="009D0255" w:rsidRDefault="007902B8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133,999</w:t>
            </w:r>
          </w:p>
        </w:tc>
      </w:tr>
      <w:tr w:rsidR="00E26439" w:rsidRPr="009D0255" w14:paraId="2932D7CC" w14:textId="77777777">
        <w:trPr>
          <w:trHeight w:val="402"/>
        </w:trPr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3DCA" w14:textId="01E7653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Poslovodstvo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75DB" w14:textId="3059C033" w:rsidR="003E10C2" w:rsidRPr="009D0255" w:rsidRDefault="009D025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Najniža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zarada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D159E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833E0B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136,212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EFF833" w14:textId="77777777" w:rsidR="003E10C2" w:rsidRPr="009D0255" w:rsidRDefault="007902B8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219,317</w:t>
            </w: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1118BF3" w14:textId="77777777" w:rsidR="003E10C2" w:rsidRPr="009D0255" w:rsidRDefault="007902B8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155,672</w:t>
            </w:r>
          </w:p>
        </w:tc>
      </w:tr>
      <w:tr w:rsidR="003E10C2" w:rsidRPr="009D0255" w14:paraId="2F36DFA5" w14:textId="77777777">
        <w:trPr>
          <w:trHeight w:val="402"/>
        </w:trPr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D83E1" w14:textId="77777777" w:rsidR="003E10C2" w:rsidRPr="009D0255" w:rsidRDefault="003E10C2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90F41" w14:textId="3ABC8B92" w:rsidR="003E10C2" w:rsidRPr="009D0255" w:rsidRDefault="009D025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Najviša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zarada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9AF327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191,700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76EDE09" w14:textId="77777777" w:rsidR="003E10C2" w:rsidRPr="009D0255" w:rsidRDefault="003E10C2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136,212</w:t>
            </w:r>
          </w:p>
        </w:tc>
        <w:tc>
          <w:tcPr>
            <w:tcW w:w="19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348C1F5" w14:textId="77777777" w:rsidR="003E10C2" w:rsidRPr="009D0255" w:rsidRDefault="007902B8">
            <w:pPr>
              <w:jc w:val="right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219,317</w:t>
            </w:r>
          </w:p>
        </w:tc>
        <w:tc>
          <w:tcPr>
            <w:tcW w:w="200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45A0CE" w14:textId="77777777" w:rsidR="003E10C2" w:rsidRPr="009D0255" w:rsidRDefault="007902B8">
            <w:pPr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155,672</w:t>
            </w:r>
          </w:p>
        </w:tc>
      </w:tr>
    </w:tbl>
    <w:p w14:paraId="672E8A7D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F83DD89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0D6C1D7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9D70C54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36"/>
        <w:gridCol w:w="1388"/>
        <w:gridCol w:w="1509"/>
        <w:gridCol w:w="1296"/>
        <w:gridCol w:w="1276"/>
        <w:gridCol w:w="1824"/>
        <w:gridCol w:w="1566"/>
        <w:gridCol w:w="1425"/>
        <w:gridCol w:w="216"/>
        <w:gridCol w:w="1042"/>
        <w:gridCol w:w="14"/>
        <w:gridCol w:w="288"/>
        <w:gridCol w:w="1932"/>
        <w:gridCol w:w="14"/>
        <w:gridCol w:w="14"/>
      </w:tblGrid>
      <w:tr w:rsidR="00E26439" w:rsidRPr="009D0255" w14:paraId="26711679" w14:textId="77777777" w:rsidTr="00F40492">
        <w:trPr>
          <w:gridAfter w:val="2"/>
          <w:wAfter w:w="28" w:type="dxa"/>
          <w:trHeight w:val="315"/>
        </w:trPr>
        <w:tc>
          <w:tcPr>
            <w:tcW w:w="1236" w:type="dxa"/>
            <w:shd w:val="clear" w:color="auto" w:fill="auto"/>
          </w:tcPr>
          <w:p w14:paraId="5A00C756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bookmarkStart w:id="50" w:name="RANGE!B2%3AL43"/>
            <w:bookmarkEnd w:id="50"/>
          </w:p>
        </w:tc>
        <w:tc>
          <w:tcPr>
            <w:tcW w:w="1388" w:type="dxa"/>
            <w:shd w:val="clear" w:color="auto" w:fill="auto"/>
          </w:tcPr>
          <w:p w14:paraId="6AEC04DB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9" w:type="dxa"/>
            <w:shd w:val="clear" w:color="auto" w:fill="auto"/>
          </w:tcPr>
          <w:p w14:paraId="7B8344DC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6" w:type="dxa"/>
            <w:shd w:val="clear" w:color="auto" w:fill="auto"/>
          </w:tcPr>
          <w:p w14:paraId="75F59D23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6A9A333C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24" w:type="dxa"/>
            <w:shd w:val="clear" w:color="auto" w:fill="auto"/>
          </w:tcPr>
          <w:p w14:paraId="38AC77D0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6" w:type="dxa"/>
            <w:shd w:val="clear" w:color="auto" w:fill="auto"/>
          </w:tcPr>
          <w:p w14:paraId="4B7D396F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5" w:type="dxa"/>
            <w:shd w:val="clear" w:color="auto" w:fill="auto"/>
          </w:tcPr>
          <w:p w14:paraId="1E112D1F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13FCB0EB" w14:textId="68610EB7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>Prilog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lang w:val="sr-Latn-CS"/>
              </w:rPr>
              <w:t xml:space="preserve"> 12.</w:t>
            </w:r>
          </w:p>
        </w:tc>
        <w:tc>
          <w:tcPr>
            <w:tcW w:w="1932" w:type="dxa"/>
            <w:shd w:val="clear" w:color="auto" w:fill="auto"/>
          </w:tcPr>
          <w:p w14:paraId="601BD2C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lang w:val="sr-Latn-CS"/>
              </w:rPr>
            </w:pPr>
          </w:p>
        </w:tc>
      </w:tr>
      <w:tr w:rsidR="00E26439" w:rsidRPr="009D0255" w14:paraId="1FE46D02" w14:textId="77777777" w:rsidTr="00F40492">
        <w:trPr>
          <w:gridAfter w:val="1"/>
          <w:wAfter w:w="14" w:type="dxa"/>
          <w:trHeight w:val="405"/>
        </w:trPr>
        <w:tc>
          <w:tcPr>
            <w:tcW w:w="13080" w:type="dxa"/>
            <w:gridSpan w:val="12"/>
            <w:shd w:val="clear" w:color="auto" w:fill="auto"/>
          </w:tcPr>
          <w:p w14:paraId="5B77EA0F" w14:textId="3EF90D3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Naknade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Nadzornog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odbora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Skupštine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neto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iznosu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225B33F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63878D09" w14:textId="77777777" w:rsidTr="00F40492">
        <w:trPr>
          <w:gridAfter w:val="1"/>
          <w:wAfter w:w="14" w:type="dxa"/>
          <w:trHeight w:val="405"/>
        </w:trPr>
        <w:tc>
          <w:tcPr>
            <w:tcW w:w="13080" w:type="dxa"/>
            <w:gridSpan w:val="12"/>
            <w:shd w:val="clear" w:color="auto" w:fill="auto"/>
          </w:tcPr>
          <w:p w14:paraId="1306CFE6" w14:textId="7AE78E8B" w:rsidR="00F40492" w:rsidRPr="009D0255" w:rsidRDefault="009D0255" w:rsidP="00F404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lang w:val="sr-Latn-CS"/>
              </w:rPr>
              <w:t>u</w:t>
            </w:r>
            <w:r w:rsidR="00F40492" w:rsidRPr="009D0255">
              <w:rPr>
                <w:rFonts w:ascii="Times New Roman" w:eastAsia="Times New Roman" w:hAnsi="Times New Roman"/>
                <w:noProof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lang w:val="sr-Latn-CS"/>
              </w:rPr>
              <w:t>dinarima</w:t>
            </w:r>
          </w:p>
        </w:tc>
        <w:tc>
          <w:tcPr>
            <w:tcW w:w="1946" w:type="dxa"/>
            <w:gridSpan w:val="2"/>
            <w:shd w:val="clear" w:color="auto" w:fill="auto"/>
          </w:tcPr>
          <w:p w14:paraId="07625C9C" w14:textId="77777777" w:rsidR="00F40492" w:rsidRPr="009D0255" w:rsidRDefault="00F40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0152552F" w14:textId="77777777" w:rsidTr="00F4049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D811" w14:textId="01E93C7E" w:rsidR="00F40492" w:rsidRPr="009D0255" w:rsidRDefault="00BA016E" w:rsidP="00F4049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Mjesec</w:t>
            </w:r>
          </w:p>
        </w:tc>
        <w:tc>
          <w:tcPr>
            <w:tcW w:w="5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2B003" w14:textId="4B8EA495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63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72089" w14:textId="27217787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F7D926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275837BA" w14:textId="77777777" w:rsidTr="00F40492">
        <w:tblPrEx>
          <w:tblCellMar>
            <w:left w:w="0" w:type="dxa"/>
            <w:right w:w="0" w:type="dxa"/>
          </w:tblCellMar>
        </w:tblPrEx>
        <w:trPr>
          <w:trHeight w:val="495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A9F66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1F628" w14:textId="42971B09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2344" w14:textId="66DCF793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predsjedn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42EAD29" w14:textId="21B0423D" w:rsidR="00F40492" w:rsidRPr="009D0255" w:rsidRDefault="009D0255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5E658" w14:textId="1AE089A3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članova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9FC0" w14:textId="1CE75FBE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7642A" w14:textId="53992157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predsjedn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ika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69D1" w14:textId="0ECD41F7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člana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A2023" w14:textId="06775499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članova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CCFB4CE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E4F06C3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5E9BD4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D1C3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1+(2*3)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10C54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2C6E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BA2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6FD4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1+(2*3)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07294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85821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C4F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0858BC0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65761401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41A6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833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82C26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26194" w14:textId="6AB4B4B9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5850" w14:textId="7A75DAB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6BDF8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2A2D2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D0FF4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F04A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42408E5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1C394963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A49E5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1C6B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D1ED8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2BFC4" w14:textId="7DE73C0F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ACFB" w14:textId="467DFB26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C685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F8BA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E2E89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C0A93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BAE63D8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27709B58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255E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III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6F25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BE32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A9EE" w14:textId="49582605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4DED0" w14:textId="53A8A77F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492BF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EAAA4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15C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1D9C6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40C5047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6D71F2B1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459DC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80D10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E4DF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127C" w14:textId="79525B3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DFDC" w14:textId="00725B8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3D955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566A0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CC4E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D7C7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C22C87B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1F590ADA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8729A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152F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993F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E65D6" w14:textId="0C9898A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AD4B" w14:textId="5CC69CC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D4F7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7BC7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68FB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4BE20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24EAD3F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9175A38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2132E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6AF38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B335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FD79" w14:textId="1F79FAF3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009A9" w14:textId="1440B60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F783A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42F32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3811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CD109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D1C1324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5FFC9FC6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DFD9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468F0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AA89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35850" w14:textId="147504F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FE7A1" w14:textId="5547F38F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DAE9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0B29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2107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CA0F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8463FC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2F7A9CD5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A57FA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E04F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2186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0087C" w14:textId="33ADE71C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22C54" w14:textId="7115CA2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B5D98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26A35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152DD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4B96E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D6AA64C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10CED31" w14:textId="77777777" w:rsidTr="00F40492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F6E86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C7A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BE5C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AEA65" w14:textId="45503FF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EFC21" w14:textId="366B6C5E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B7D37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914E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62D82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CBBB4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A89BC62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C11BA2A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58BB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AF04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2DEF4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020D1" w14:textId="0D0E642C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B429" w14:textId="10B7588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7789E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AF235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AA68F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49B7C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1FDAE3B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8E65C88" w14:textId="77777777" w:rsidTr="00F4049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FC7F4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6CEA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2D5E6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4D4B5" w14:textId="4D34C31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12335" w14:textId="6DA4C2C9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810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36633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49F3F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E233B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A5A6521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26A1B266" w14:textId="77777777" w:rsidTr="00F4049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8BA6D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4CC7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4445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EEBBE" w14:textId="59950BA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69098" w14:textId="5321A8CE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5F661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B4F0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42E3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5E749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16E025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6C2122CE" w14:textId="77777777" w:rsidTr="00F4049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5CD6C" w14:textId="1A32082A" w:rsidR="00F40492" w:rsidRPr="009D0255" w:rsidRDefault="009D0255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65DF6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1.140.000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F62E9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420.000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2557E" w14:textId="27007AB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9C3E" w14:textId="591B4F9C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4A55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1.140.000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85BB1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420.000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61A8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720.000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92107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774EFD2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DF431A7" w14:textId="77777777" w:rsidTr="00F40492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18AB" w14:textId="28844385" w:rsidR="00F40492" w:rsidRPr="009D0255" w:rsidRDefault="00164610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PROSJEK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C3E40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CE6D5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03B18" w14:textId="4F4E698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7C6A9" w14:textId="6EA514D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D0B0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95.000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BA66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35.000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4E299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60.000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F80C" w14:textId="77777777" w:rsidR="00F40492" w:rsidRPr="009D0255" w:rsidRDefault="00F40492" w:rsidP="00F40492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96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839D6DA" w14:textId="77777777" w:rsidR="00F40492" w:rsidRPr="009D0255" w:rsidRDefault="00F40492" w:rsidP="00F40492">
            <w:pPr>
              <w:snapToGri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2A07ED1F" w14:textId="77777777" w:rsidTr="00F40492">
        <w:tblPrEx>
          <w:tblCellMar>
            <w:left w:w="0" w:type="dxa"/>
            <w:right w:w="0" w:type="dxa"/>
          </w:tblCellMar>
        </w:tblPrEx>
        <w:trPr>
          <w:trHeight w:val="367"/>
        </w:trPr>
        <w:tc>
          <w:tcPr>
            <w:tcW w:w="1236" w:type="dxa"/>
            <w:tcBorders>
              <w:top w:val="single" w:sz="4" w:space="0" w:color="000000"/>
            </w:tcBorders>
            <w:shd w:val="clear" w:color="auto" w:fill="auto"/>
          </w:tcPr>
          <w:p w14:paraId="2C219FF2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14:paraId="2101DD4F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9" w:type="dxa"/>
            <w:tcBorders>
              <w:top w:val="single" w:sz="4" w:space="0" w:color="000000"/>
            </w:tcBorders>
            <w:shd w:val="clear" w:color="auto" w:fill="auto"/>
          </w:tcPr>
          <w:p w14:paraId="5F93E3BC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6" w:type="dxa"/>
            <w:tcBorders>
              <w:top w:val="single" w:sz="4" w:space="0" w:color="000000"/>
            </w:tcBorders>
            <w:shd w:val="clear" w:color="auto" w:fill="auto"/>
          </w:tcPr>
          <w:p w14:paraId="47947A70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14:paraId="2629FE0B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24" w:type="dxa"/>
            <w:tcBorders>
              <w:top w:val="single" w:sz="4" w:space="0" w:color="000000"/>
            </w:tcBorders>
            <w:shd w:val="clear" w:color="auto" w:fill="auto"/>
          </w:tcPr>
          <w:p w14:paraId="3403C04B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6" w:type="dxa"/>
            <w:tcBorders>
              <w:top w:val="single" w:sz="4" w:space="0" w:color="000000"/>
            </w:tcBorders>
            <w:shd w:val="clear" w:color="auto" w:fill="auto"/>
          </w:tcPr>
          <w:p w14:paraId="0EF4BDFD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</w:tcPr>
          <w:p w14:paraId="5E2943FD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702219C6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14:paraId="6743AB1A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058688C4" w14:textId="77777777" w:rsidTr="008001B4">
        <w:tblPrEx>
          <w:tblCellMar>
            <w:left w:w="0" w:type="dxa"/>
            <w:right w:w="0" w:type="dxa"/>
          </w:tblCellMar>
        </w:tblPrEx>
        <w:trPr>
          <w:trHeight w:val="233"/>
        </w:trPr>
        <w:tc>
          <w:tcPr>
            <w:tcW w:w="15040" w:type="dxa"/>
            <w:gridSpan w:val="15"/>
            <w:shd w:val="clear" w:color="auto" w:fill="auto"/>
          </w:tcPr>
          <w:p w14:paraId="43CD032C" w14:textId="14CFC17C" w:rsidR="00F40492" w:rsidRPr="009D0255" w:rsidRDefault="009D0255" w:rsidP="00F40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Naknade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Nadzornom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odboru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Skupštini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bruto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iznosu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 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highlight w:val="yellow"/>
                <w:lang w:val="sr-Latn-CS"/>
              </w:rPr>
              <w:t xml:space="preserve"> </w:t>
            </w:r>
          </w:p>
          <w:p w14:paraId="59A25613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2CEC6FB7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1A1FF64" w14:textId="77777777" w:rsidTr="00F40492">
        <w:trPr>
          <w:gridAfter w:val="2"/>
          <w:wAfter w:w="28" w:type="dxa"/>
          <w:trHeight w:val="255"/>
        </w:trPr>
        <w:tc>
          <w:tcPr>
            <w:tcW w:w="1236" w:type="dxa"/>
            <w:shd w:val="clear" w:color="auto" w:fill="auto"/>
          </w:tcPr>
          <w:p w14:paraId="15396D0B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88" w:type="dxa"/>
            <w:shd w:val="clear" w:color="auto" w:fill="auto"/>
          </w:tcPr>
          <w:p w14:paraId="57190E6B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09" w:type="dxa"/>
            <w:shd w:val="clear" w:color="auto" w:fill="auto"/>
          </w:tcPr>
          <w:p w14:paraId="774B0D63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96" w:type="dxa"/>
            <w:shd w:val="clear" w:color="auto" w:fill="auto"/>
          </w:tcPr>
          <w:p w14:paraId="154D8C19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276" w:type="dxa"/>
            <w:shd w:val="clear" w:color="auto" w:fill="auto"/>
          </w:tcPr>
          <w:p w14:paraId="5B045BBE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824" w:type="dxa"/>
            <w:shd w:val="clear" w:color="auto" w:fill="auto"/>
          </w:tcPr>
          <w:p w14:paraId="51407EDC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6" w:type="dxa"/>
            <w:shd w:val="clear" w:color="auto" w:fill="auto"/>
          </w:tcPr>
          <w:p w14:paraId="324F9AE9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25" w:type="dxa"/>
            <w:shd w:val="clear" w:color="auto" w:fill="auto"/>
          </w:tcPr>
          <w:p w14:paraId="32F6A015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3A680B63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932" w:type="dxa"/>
            <w:shd w:val="clear" w:color="auto" w:fill="auto"/>
          </w:tcPr>
          <w:p w14:paraId="4489B2ED" w14:textId="77777777" w:rsidR="00F40492" w:rsidRPr="009D0255" w:rsidRDefault="00F40492" w:rsidP="00F404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140E2CE7" w14:textId="77777777" w:rsidTr="009E22F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FA29A" w14:textId="1B22458A" w:rsidR="00F40492" w:rsidRPr="009D0255" w:rsidRDefault="00BA016E" w:rsidP="00F40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Mjesec</w:t>
            </w:r>
          </w:p>
        </w:tc>
        <w:tc>
          <w:tcPr>
            <w:tcW w:w="5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DD0C7" w14:textId="3D260544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6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2C3F" w14:textId="527CC54E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Nadzorni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odbor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/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Skupština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2248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9315171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1331107" w14:textId="77777777" w:rsidTr="009E22F2">
        <w:tblPrEx>
          <w:tblCellMar>
            <w:left w:w="0" w:type="dxa"/>
            <w:right w:w="0" w:type="dxa"/>
          </w:tblCellMar>
        </w:tblPrEx>
        <w:trPr>
          <w:trHeight w:val="600"/>
        </w:trPr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4D04" w14:textId="77777777" w:rsidR="00F40492" w:rsidRPr="009D0255" w:rsidRDefault="00F40492" w:rsidP="00F404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08E03" w14:textId="73539624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4D0CB" w14:textId="1C81538F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predsjedn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AF56E" w14:textId="04F53B63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5633" w14:textId="3C0E2562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članova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5C92E" w14:textId="64AF0B43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Ukupan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3BDB5" w14:textId="54A3FC72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predsjedn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ika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193FB" w14:textId="35A294E4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Naknada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člana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6EC1D" w14:textId="16755EE3" w:rsidR="00F40492" w:rsidRPr="009D0255" w:rsidRDefault="009D0255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F4049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članova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9FCC589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57CEE5A7" w14:textId="77777777" w:rsidTr="009E22F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127E9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04E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1+(2*3)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54B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16DF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4630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75276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1+(2*3)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37A1E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0B77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B906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0B0558E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1713728" w14:textId="77777777" w:rsidTr="009E22F2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D29EF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E8FB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D1E4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0453D" w14:textId="6DEE780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2A1F" w14:textId="130C7D0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5D5D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A104C" w14:textId="522575F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F000" w14:textId="6F0CEADD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1947" w14:textId="1F0174B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F217422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41505EE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EEA6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9062E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158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A084F" w14:textId="0A0D54E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D6283" w14:textId="6AE9BD0C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9350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4F822" w14:textId="64F8B63C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0040D" w14:textId="607AD63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81614" w14:textId="050CDEFF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463CF4F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0971574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15B99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B1C8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81E25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5F24" w14:textId="25A834C5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988E" w14:textId="4C833BCF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06D6F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F9E3" w14:textId="22D9AAE4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96D01" w14:textId="5A584A0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9CCE" w14:textId="393BF4EC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4872B5A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4C4F895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EE35A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4AFD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85A9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345BC" w14:textId="79D5AE9A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736FB" w14:textId="0B56688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2B6E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FD230" w14:textId="625DCFB4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F29E5" w14:textId="5239E18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70158" w14:textId="6C42C49D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7C4B6DEC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2E5B6A7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6417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998D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BC82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1B4DA" w14:textId="239D7765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3B8C8" w14:textId="195FAE8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A33B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6C85A" w14:textId="6682B326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0E31" w14:textId="3D51873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6469" w14:textId="765F799D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95AFE97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73F2944B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D0FAB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ED549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913E9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D8E12" w14:textId="51BACE3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0317A" w14:textId="7541F498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6EAE4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F0F0" w14:textId="15D8971F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1054C" w14:textId="39D6596E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513D8" w14:textId="5DB4C03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3371A24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F20BB70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FEA73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093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8F2E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B52EC" w14:textId="13A16AD9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FAC1" w14:textId="5CF3AD7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1D8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AC3D" w14:textId="335B0A0C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D9905" w14:textId="19832E3D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42E35" w14:textId="64B9A37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2CD757B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82A8587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383AA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EF1A5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8F519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F95BB" w14:textId="5166EB6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CBA6" w14:textId="7B1A96C8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794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E1D52" w14:textId="321ED7D2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79BEC" w14:textId="1707142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56B00" w14:textId="48C2D2A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00D6B6AC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3D7CF6B0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69DB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C563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F1DBD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4AD08" w14:textId="0D9F230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EEFCA" w14:textId="35D41F1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1D0BA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1602F" w14:textId="16327862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3EB95" w14:textId="3F42E50A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15405" w14:textId="7816ED2A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AE13A0E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C9A93F6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0A257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0CCBA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AF5C7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B6F4" w14:textId="56E8CEAD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E523B" w14:textId="0AD3E2D8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85FD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1713" w14:textId="55957322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BF76A" w14:textId="72C2DBF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F6A3B" w14:textId="1DFFC7B3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54AB59A3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5339262F" w14:textId="77777777" w:rsidTr="008001B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B24B9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CBDAC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61F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C7C46" w14:textId="35DFA503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7C12" w14:textId="6A9A3D72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CAC03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B106" w14:textId="33D32B63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72D63" w14:textId="3E07B7C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512B2" w14:textId="2B896CBE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245B0770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0599C5AA" w14:textId="77777777" w:rsidTr="008001B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AB263" w14:textId="77777777" w:rsidR="00F40492" w:rsidRPr="009D0255" w:rsidRDefault="00F40492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XII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6D96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AE35E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158C1" w14:textId="7CA17B2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A227" w14:textId="6BBCF00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79B4A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6003" w14:textId="4E35FD0D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95623" w14:textId="2787378A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A7114" w14:textId="54AE2D75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4CD0E97A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4399A2E1" w14:textId="77777777" w:rsidTr="009E22F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0C426" w14:textId="71168758" w:rsidR="00F40492" w:rsidRPr="009D0255" w:rsidRDefault="009D0255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UKUPNO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EB41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1.792.452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AE36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660.375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72A9" w14:textId="74B6BBEB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566.040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2A1BA" w14:textId="7D2B3605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3185D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A7FAE" w14:textId="20DD574C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660.375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EC29" w14:textId="25DD0C10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566.040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B257" w14:textId="11633F24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6B269E73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F40492" w:rsidRPr="009D0255" w14:paraId="666B2209" w14:textId="77777777" w:rsidTr="009E22F2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A6A60" w14:textId="426EBC12" w:rsidR="00F40492" w:rsidRPr="009D0255" w:rsidRDefault="00164610" w:rsidP="00F404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PROSJEK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FE082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A9FB" w14:textId="77777777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9B1FD" w14:textId="4BCF5306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0C67" w14:textId="6F2450E9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EAEEC" w14:textId="77777777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149.371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975F8" w14:textId="0C4A188E" w:rsidR="00F40492" w:rsidRPr="009D0255" w:rsidRDefault="00F40492" w:rsidP="00F40492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55.039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F6397" w14:textId="46909BD3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47.170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700B" w14:textId="64353141" w:rsidR="00F40492" w:rsidRPr="009D0255" w:rsidRDefault="00F40492" w:rsidP="00F404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26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14:paraId="15D34E2F" w14:textId="77777777" w:rsidR="00F40492" w:rsidRPr="009D0255" w:rsidRDefault="00F40492" w:rsidP="00F40492">
            <w:pPr>
              <w:snapToGrid w:val="0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</w:tbl>
    <w:p w14:paraId="37059F9E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DC93CE6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C322EDA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C3C3F3C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7E5292B2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40D2B5D1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6E95F634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A131C95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A3C44FE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152F74FB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58A77735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2B9504AC" w14:textId="77777777" w:rsidR="00CC2D9F" w:rsidRPr="009D0255" w:rsidRDefault="00CC2D9F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EE0FADA" w14:textId="77777777" w:rsidR="003E10C2" w:rsidRPr="009D0255" w:rsidRDefault="003E10C2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p w14:paraId="0253EB31" w14:textId="77777777" w:rsidR="00F40492" w:rsidRPr="009D0255" w:rsidRDefault="00F4049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  <w:sectPr w:rsidR="00F40492" w:rsidRPr="009D0255" w:rsidSect="005B0593">
          <w:headerReference w:type="even" r:id="rId95"/>
          <w:headerReference w:type="default" r:id="rId96"/>
          <w:footerReference w:type="even" r:id="rId97"/>
          <w:footerReference w:type="default" r:id="rId98"/>
          <w:headerReference w:type="first" r:id="rId99"/>
          <w:footerReference w:type="first" r:id="rId100"/>
          <w:pgSz w:w="16838" w:h="11906" w:orient="landscape"/>
          <w:pgMar w:top="568" w:right="567" w:bottom="1134" w:left="567" w:header="720" w:footer="0" w:gutter="0"/>
          <w:cols w:space="720"/>
          <w:docGrid w:linePitch="600" w:charSpace="36864"/>
        </w:sectPr>
      </w:pPr>
    </w:p>
    <w:p w14:paraId="03F72638" w14:textId="77777777" w:rsidR="00495C3D" w:rsidRPr="009D0255" w:rsidRDefault="00495C3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3B81F448" w14:textId="77777777" w:rsidR="00495C3D" w:rsidRPr="009D0255" w:rsidRDefault="00495C3D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03854201" w14:textId="45CCBCDA" w:rsidR="003E10C2" w:rsidRPr="009D0255" w:rsidRDefault="003E10C2" w:rsidP="00715C93">
      <w:pPr>
        <w:pStyle w:val="Heading1"/>
        <w:rPr>
          <w:noProof/>
        </w:rPr>
      </w:pPr>
      <w:bookmarkStart w:id="51" w:name="_Toc91162886"/>
      <w:r w:rsidRPr="009D0255">
        <w:rPr>
          <w:noProof/>
        </w:rPr>
        <w:t>V</w:t>
      </w:r>
      <w:r w:rsidR="00A41458">
        <w:rPr>
          <w:noProof/>
        </w:rPr>
        <w:t>.</w:t>
      </w:r>
      <w:r w:rsidRPr="009D0255">
        <w:rPr>
          <w:noProof/>
        </w:rPr>
        <w:t xml:space="preserve"> </w:t>
      </w:r>
      <w:r w:rsidR="009D0255">
        <w:rPr>
          <w:noProof/>
        </w:rPr>
        <w:t>KREDITNA</w:t>
      </w:r>
      <w:r w:rsidRPr="009D0255">
        <w:rPr>
          <w:noProof/>
        </w:rPr>
        <w:t xml:space="preserve"> </w:t>
      </w:r>
      <w:r w:rsidR="004F6D59">
        <w:rPr>
          <w:noProof/>
        </w:rPr>
        <w:t>ZADUŽ</w:t>
      </w:r>
      <w:r w:rsidR="00780956">
        <w:rPr>
          <w:noProof/>
        </w:rPr>
        <w:t>E</w:t>
      </w:r>
      <w:r w:rsidR="009D0255">
        <w:rPr>
          <w:noProof/>
        </w:rPr>
        <w:t>NOS</w:t>
      </w:r>
      <w:bookmarkEnd w:id="51"/>
      <w:r w:rsidR="009D0255">
        <w:rPr>
          <w:noProof/>
        </w:rPr>
        <w:t>T</w:t>
      </w:r>
    </w:p>
    <w:p w14:paraId="2A41DDA8" w14:textId="77777777" w:rsidR="003E10C2" w:rsidRPr="009D0255" w:rsidRDefault="003E10C2">
      <w:pPr>
        <w:rPr>
          <w:noProof/>
          <w:lang w:val="sr-Latn-CS"/>
        </w:rPr>
      </w:pPr>
    </w:p>
    <w:p w14:paraId="3BE13FD6" w14:textId="493604FD" w:rsidR="003E10C2" w:rsidRPr="009D0255" w:rsidRDefault="008001B4">
      <w:pPr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eće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nije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kreditno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4F6D59">
        <w:rPr>
          <w:rFonts w:ascii="Times New Roman" w:hAnsi="Times New Roman"/>
          <w:noProof/>
          <w:sz w:val="24"/>
          <w:szCs w:val="24"/>
          <w:lang w:val="sr-Latn-CS"/>
        </w:rPr>
        <w:t>zaduž</w:t>
      </w:r>
      <w:r w:rsidR="00780956"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ne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planira</w:t>
      </w:r>
      <w:r w:rsidR="00A41458">
        <w:rPr>
          <w:rFonts w:ascii="Times New Roman" w:hAnsi="Times New Roman"/>
          <w:noProof/>
          <w:sz w:val="24"/>
          <w:szCs w:val="24"/>
          <w:lang w:val="sr-Latn-CS"/>
        </w:rPr>
        <w:t xml:space="preserve"> se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kreditno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hAnsi="Times New Roman"/>
          <w:noProof/>
          <w:sz w:val="24"/>
          <w:szCs w:val="24"/>
          <w:lang w:val="sr-Latn-CS"/>
        </w:rPr>
        <w:t>zaduži</w:t>
      </w:r>
      <w:r w:rsidR="00A41458">
        <w:rPr>
          <w:rFonts w:ascii="Times New Roman" w:hAnsi="Times New Roman"/>
          <w:noProof/>
          <w:sz w:val="24"/>
          <w:szCs w:val="24"/>
          <w:lang w:val="sr-Latn-CS"/>
        </w:rPr>
        <w:t>ti</w:t>
      </w:r>
      <w:r w:rsidR="003E10C2" w:rsidRPr="009D0255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14:paraId="4B5ACB5C" w14:textId="68727417" w:rsidR="003E10C2" w:rsidRPr="009D0255" w:rsidRDefault="003E10C2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14:paraId="09DC8687" w14:textId="77777777" w:rsidR="00F40492" w:rsidRPr="009D0255" w:rsidRDefault="00F40492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14:paraId="7538615C" w14:textId="386A2D43" w:rsidR="003E10C2" w:rsidRPr="009D0255" w:rsidRDefault="003E10C2" w:rsidP="00715C93">
      <w:pPr>
        <w:pStyle w:val="Heading1"/>
        <w:rPr>
          <w:noProof/>
        </w:rPr>
      </w:pPr>
      <w:bookmarkStart w:id="52" w:name="_Toc91162887"/>
      <w:r w:rsidRPr="009D0255">
        <w:rPr>
          <w:noProof/>
        </w:rPr>
        <w:t>VI</w:t>
      </w:r>
      <w:r w:rsidR="00A41458">
        <w:rPr>
          <w:noProof/>
        </w:rPr>
        <w:t>.</w:t>
      </w:r>
      <w:r w:rsidRPr="009D0255">
        <w:rPr>
          <w:noProof/>
        </w:rPr>
        <w:t xml:space="preserve"> </w:t>
      </w:r>
      <w:r w:rsidR="002D0F69">
        <w:rPr>
          <w:noProof/>
        </w:rPr>
        <w:t>NABAV</w:t>
      </w:r>
      <w:r w:rsidR="009D0255">
        <w:rPr>
          <w:noProof/>
        </w:rPr>
        <w:t>A</w:t>
      </w:r>
      <w:r w:rsidRPr="009D0255">
        <w:rPr>
          <w:noProof/>
        </w:rPr>
        <w:t xml:space="preserve"> </w:t>
      </w:r>
      <w:r w:rsidR="009D0255">
        <w:rPr>
          <w:noProof/>
        </w:rPr>
        <w:t>DOBARA</w:t>
      </w:r>
      <w:r w:rsidRPr="009D0255">
        <w:rPr>
          <w:noProof/>
        </w:rPr>
        <w:t xml:space="preserve">, </w:t>
      </w:r>
      <w:r w:rsidR="009D0255">
        <w:rPr>
          <w:noProof/>
        </w:rPr>
        <w:t>ROBA</w:t>
      </w:r>
      <w:r w:rsidRPr="009D0255">
        <w:rPr>
          <w:noProof/>
        </w:rPr>
        <w:t xml:space="preserve"> </w:t>
      </w:r>
      <w:r w:rsidR="009D0255">
        <w:rPr>
          <w:noProof/>
        </w:rPr>
        <w:t>I</w:t>
      </w:r>
      <w:r w:rsidRPr="009D0255">
        <w:rPr>
          <w:noProof/>
        </w:rPr>
        <w:t xml:space="preserve"> </w:t>
      </w:r>
      <w:r w:rsidR="009D0255">
        <w:rPr>
          <w:noProof/>
        </w:rPr>
        <w:t>USLUG</w:t>
      </w:r>
      <w:bookmarkEnd w:id="52"/>
      <w:r w:rsidR="009D0255">
        <w:rPr>
          <w:noProof/>
        </w:rPr>
        <w:t>A</w:t>
      </w:r>
    </w:p>
    <w:p w14:paraId="0EFBF791" w14:textId="77777777" w:rsidR="003E10C2" w:rsidRPr="009D0255" w:rsidRDefault="003E10C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735533F0" w14:textId="2421BADF" w:rsidR="003E10C2" w:rsidRPr="009D0255" w:rsidRDefault="009D0255">
      <w:pPr>
        <w:keepNext/>
        <w:spacing w:after="0" w:line="240" w:lineRule="auto"/>
        <w:jc w:val="both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</w:t>
      </w:r>
      <w:r w:rsidR="00E341AE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bvez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godišnj</w:t>
      </w:r>
      <w:r w:rsidR="00A41458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oj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EF10D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razini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planira</w:t>
      </w:r>
      <w:r w:rsidR="00A41458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financ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ijska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neophodna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dobara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radova</w:t>
      </w:r>
      <w:r w:rsidR="00281F1C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kako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tekuće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poslovanje</w:t>
      </w:r>
      <w:r w:rsidR="00281F1C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,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tako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in</w:t>
      </w:r>
      <w:r w:rsidR="00174D54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vesticijsk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održavanje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.</w:t>
      </w:r>
    </w:p>
    <w:p w14:paraId="26B67C38" w14:textId="64A1C3D6" w:rsidR="003E10C2" w:rsidRPr="009D0255" w:rsidRDefault="009D0255">
      <w:pPr>
        <w:keepNext/>
        <w:spacing w:after="0" w:line="240" w:lineRule="auto"/>
        <w:jc w:val="both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Ukupan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iznos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troškova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nabav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dobara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usluga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radova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iskazani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tabeli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prilogu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. </w:t>
      </w:r>
    </w:p>
    <w:p w14:paraId="41C837E7" w14:textId="5FD0A9AE" w:rsidR="003E10C2" w:rsidRPr="009D0255" w:rsidRDefault="002D0F69">
      <w:pPr>
        <w:jc w:val="both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Nabav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osnovnih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 </w:t>
      </w:r>
      <w:r w:rsidR="0027417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realizir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a</w:t>
      </w:r>
      <w:r w:rsidR="00A41458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t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će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iz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27417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vlastit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ih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prema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raspoloživim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novčanim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sredstvima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vodeći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računa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tekućoj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likvidnosti</w:t>
      </w:r>
      <w:r w:rsidR="003E10C2" w:rsidRPr="009D0255"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t>.</w:t>
      </w:r>
    </w:p>
    <w:p w14:paraId="39155E4D" w14:textId="77777777" w:rsidR="003E10C2" w:rsidRPr="009D0255" w:rsidRDefault="003E10C2">
      <w:pPr>
        <w:jc w:val="both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03CF9175" w14:textId="7777777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D0BF50B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EC48208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33BD6159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034C5127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21D1F307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0E650D52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55BCA8A0" w14:textId="77777777" w:rsidR="00CC2D9F" w:rsidRPr="009D0255" w:rsidRDefault="00CC2D9F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19DF7EA" w14:textId="77777777" w:rsidR="003E10C2" w:rsidRPr="009D0255" w:rsidRDefault="003E10C2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643C9429" w14:textId="77777777" w:rsidR="00495C3D" w:rsidRPr="009D0255" w:rsidRDefault="00495C3D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  <w:sectPr w:rsidR="00495C3D" w:rsidRPr="009D0255" w:rsidSect="00F40492">
          <w:pgSz w:w="11906" w:h="16838"/>
          <w:pgMar w:top="567" w:right="1134" w:bottom="567" w:left="568" w:header="720" w:footer="0" w:gutter="0"/>
          <w:cols w:space="720"/>
          <w:docGrid w:linePitch="600" w:charSpace="36864"/>
        </w:sectPr>
      </w:pPr>
    </w:p>
    <w:p w14:paraId="030CE607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20E15B0F" w14:textId="3DE90DE7" w:rsidR="003E10C2" w:rsidRPr="009D0255" w:rsidRDefault="003E10C2">
      <w:pPr>
        <w:keepNext/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sz w:val="28"/>
          <w:szCs w:val="28"/>
          <w:lang w:val="sr-Latn-CS"/>
        </w:rPr>
      </w:pP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ab/>
      </w:r>
      <w:r w:rsid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>Prilog</w:t>
      </w:r>
      <w:r w:rsidRPr="009D0255"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  <w:t xml:space="preserve"> 15.</w:t>
      </w:r>
    </w:p>
    <w:tbl>
      <w:tblPr>
        <w:tblW w:w="15874" w:type="dxa"/>
        <w:tblLayout w:type="fixed"/>
        <w:tblLook w:val="0000" w:firstRow="0" w:lastRow="0" w:firstColumn="0" w:lastColumn="0" w:noHBand="0" w:noVBand="0"/>
      </w:tblPr>
      <w:tblGrid>
        <w:gridCol w:w="677"/>
        <w:gridCol w:w="3576"/>
        <w:gridCol w:w="1559"/>
        <w:gridCol w:w="1559"/>
        <w:gridCol w:w="1134"/>
        <w:gridCol w:w="1418"/>
        <w:gridCol w:w="1417"/>
        <w:gridCol w:w="1418"/>
        <w:gridCol w:w="1417"/>
        <w:gridCol w:w="1699"/>
      </w:tblGrid>
      <w:tr w:rsidR="00E26439" w:rsidRPr="009D0255" w14:paraId="3FEB8FC7" w14:textId="77777777" w:rsidTr="000C65CE">
        <w:trPr>
          <w:trHeight w:val="462"/>
        </w:trPr>
        <w:tc>
          <w:tcPr>
            <w:tcW w:w="15874" w:type="dxa"/>
            <w:gridSpan w:val="10"/>
            <w:shd w:val="clear" w:color="auto" w:fill="auto"/>
            <w:vAlign w:val="bottom"/>
          </w:tcPr>
          <w:p w14:paraId="006F10FE" w14:textId="76CF566A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IJSKA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SREDSTVA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RADOVA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  <w:t>USLUGA</w:t>
            </w:r>
          </w:p>
        </w:tc>
      </w:tr>
      <w:tr w:rsidR="00E26439" w:rsidRPr="009D0255" w14:paraId="000D12D7" w14:textId="77777777" w:rsidTr="000C65CE">
        <w:trPr>
          <w:trHeight w:val="268"/>
        </w:trPr>
        <w:tc>
          <w:tcPr>
            <w:tcW w:w="677" w:type="dxa"/>
            <w:shd w:val="clear" w:color="auto" w:fill="auto"/>
            <w:vAlign w:val="bottom"/>
          </w:tcPr>
          <w:p w14:paraId="4AF7A54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val="sr-Latn-CS"/>
              </w:rPr>
            </w:pPr>
          </w:p>
        </w:tc>
        <w:tc>
          <w:tcPr>
            <w:tcW w:w="3576" w:type="dxa"/>
            <w:shd w:val="clear" w:color="auto" w:fill="auto"/>
            <w:vAlign w:val="bottom"/>
          </w:tcPr>
          <w:p w14:paraId="198C6DE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B604FD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78E2E12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32E4D2B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F75656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5C07BA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454C84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3951DD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2AA7BD1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9B7F1D0" w14:textId="77777777" w:rsidTr="000C65CE">
        <w:trPr>
          <w:trHeight w:val="313"/>
        </w:trPr>
        <w:tc>
          <w:tcPr>
            <w:tcW w:w="677" w:type="dxa"/>
            <w:shd w:val="clear" w:color="auto" w:fill="auto"/>
            <w:vAlign w:val="bottom"/>
          </w:tcPr>
          <w:p w14:paraId="1098778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6" w:type="dxa"/>
            <w:shd w:val="clear" w:color="auto" w:fill="auto"/>
            <w:vAlign w:val="bottom"/>
          </w:tcPr>
          <w:p w14:paraId="442E637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42A9AEA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029EF53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7314A8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905860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3F26DC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1669C1C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23BFDB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0281D43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8BCB6C5" w14:textId="77777777" w:rsidTr="000C65CE">
        <w:trPr>
          <w:trHeight w:val="328"/>
        </w:trPr>
        <w:tc>
          <w:tcPr>
            <w:tcW w:w="677" w:type="dxa"/>
            <w:shd w:val="clear" w:color="auto" w:fill="auto"/>
            <w:vAlign w:val="bottom"/>
          </w:tcPr>
          <w:p w14:paraId="30C4A79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3576" w:type="dxa"/>
            <w:shd w:val="clear" w:color="auto" w:fill="auto"/>
            <w:vAlign w:val="bottom"/>
          </w:tcPr>
          <w:p w14:paraId="035EDD7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6964121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14:paraId="3F17356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869897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3CB5F2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2C0EAC4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49F4918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67F276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699" w:type="dxa"/>
            <w:shd w:val="clear" w:color="auto" w:fill="auto"/>
            <w:vAlign w:val="bottom"/>
          </w:tcPr>
          <w:p w14:paraId="17169772" w14:textId="0486057D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dinarima</w:t>
            </w:r>
          </w:p>
        </w:tc>
      </w:tr>
      <w:tr w:rsidR="00E26439" w:rsidRPr="009D0255" w14:paraId="3A64DB48" w14:textId="77777777" w:rsidTr="000C65CE">
        <w:trPr>
          <w:trHeight w:val="641"/>
        </w:trPr>
        <w:tc>
          <w:tcPr>
            <w:tcW w:w="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ABC92E9" w14:textId="390A738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5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F5CCB57" w14:textId="39C8A50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POZICIJA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F18226" w14:textId="572CEBE5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01.01-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 xml:space="preserve">31.12.2021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D1AD8D3" w14:textId="4DC3144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Sred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realiz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koja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prenose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2022.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FCFB95" w14:textId="7CD563C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Rok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važenja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ugovora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4C504F" w14:textId="5FA7D8C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(</w:t>
            </w:r>
            <w:r w:rsidR="00404F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)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FB19DA0" w14:textId="0AF567E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31.03.2022.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BF8BC11" w14:textId="4713936D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30.06.2022.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053DA2E" w14:textId="09FF57D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30.09.2022.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BE5CFE1" w14:textId="7D5DFCA1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31.12.2022.</w:t>
            </w:r>
          </w:p>
        </w:tc>
      </w:tr>
      <w:tr w:rsidR="00E26439" w:rsidRPr="009D0255" w14:paraId="464CECCB" w14:textId="77777777" w:rsidTr="000C65CE">
        <w:trPr>
          <w:trHeight w:val="909"/>
        </w:trPr>
        <w:tc>
          <w:tcPr>
            <w:tcW w:w="6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3D2C6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35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DD3DB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9473B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27E0B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E5816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A26F6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8056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1505F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9350C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9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8F30B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3EA48CC4" w14:textId="77777777" w:rsidTr="000C65CE">
        <w:trPr>
          <w:trHeight w:val="399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02506F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19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82FF4" w14:textId="64C06F26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Dobra</w:t>
            </w:r>
          </w:p>
        </w:tc>
      </w:tr>
      <w:tr w:rsidR="00E26439" w:rsidRPr="009D0255" w14:paraId="10B9F356" w14:textId="77777777" w:rsidTr="000C65CE">
        <w:trPr>
          <w:trHeight w:val="1565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90F0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32303" w14:textId="52B95A0B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plomba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fleksibilno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cr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orman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evkovi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KMRS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31A4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7,140,727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732C9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4,988,658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7EEFB4" w14:textId="5B086F6E" w:rsidR="000C65CE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</w:p>
          <w:p w14:paraId="64829C28" w14:textId="31BEA542" w:rsidR="009037A2" w:rsidRPr="009D0255" w:rsidRDefault="009037A2" w:rsidP="000C65C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04.2022.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AD9BA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2,152,069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9F9F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3,493,100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7427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6,896,200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FD8F9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10,479,300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37A9530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13,972,466</w:t>
            </w:r>
          </w:p>
        </w:tc>
      </w:tr>
      <w:tr w:rsidR="00E26439" w:rsidRPr="009D0255" w14:paraId="7A7EA57C" w14:textId="77777777" w:rsidTr="000C65CE">
        <w:trPr>
          <w:trHeight w:val="1565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8D3C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05EB7" w14:textId="66F68D20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PVC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polietilenski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fazonski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komadi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5E76E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5,090,975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3A53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5,875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E675D7" w14:textId="622FD0B0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4395C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5,085,100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65AA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4,122,920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14EB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8,245,840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16120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12,368,760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E9C4B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16,491,690</w:t>
            </w:r>
          </w:p>
        </w:tc>
      </w:tr>
      <w:tr w:rsidR="00E26439" w:rsidRPr="009D0255" w14:paraId="0997121B" w14:textId="77777777" w:rsidTr="000C65CE">
        <w:trPr>
          <w:trHeight w:val="15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F87BF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79468" w14:textId="20098906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sitan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55AC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7,105,680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2988F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1,804,906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778C58" w14:textId="17ECF5A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50036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5,300,774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9F74C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4,407,470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0324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8,814,940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A6109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13,222,410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D7F9C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17,629,877</w:t>
            </w:r>
          </w:p>
        </w:tc>
      </w:tr>
      <w:tr w:rsidR="00E26439" w:rsidRPr="009D0255" w14:paraId="47ECF97E" w14:textId="77777777" w:rsidTr="000C65CE">
        <w:trPr>
          <w:trHeight w:val="12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471E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4.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AEAF1" w14:textId="60D4F201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3FD5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18,006,500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0B9C2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15,604,060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721C99" w14:textId="3AA140E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06.2021.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06.2022.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BFD54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2,402,460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6BBE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5,859,720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4320A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11,719,440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476B4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17,579,160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BEB2B6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23,438,870</w:t>
            </w:r>
          </w:p>
        </w:tc>
      </w:tr>
      <w:tr w:rsidR="00E26439" w:rsidRPr="009D0255" w14:paraId="52AC23C0" w14:textId="77777777" w:rsidTr="000C65CE">
        <w:trPr>
          <w:trHeight w:val="939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C1FE7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C58C" w14:textId="725FBEBA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motorna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motor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nutarnj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sagor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evanjem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37638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F1F97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637,066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FB8E97" w14:textId="320709F0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o.04.2022.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9FA3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745,860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20F52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68FB6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2A25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1,575,000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A9A0B32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2,100,000</w:t>
            </w:r>
          </w:p>
        </w:tc>
      </w:tr>
      <w:tr w:rsidR="00E26439" w:rsidRPr="009D0255" w14:paraId="2A608E60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46B7F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CAC72" w14:textId="04A1AB99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energije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06BE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E94D1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382,564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943D40" w14:textId="708E782F" w:rsidR="000C65CE" w:rsidRPr="009D0255" w:rsidRDefault="009D0255" w:rsidP="000C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</w:p>
          <w:p w14:paraId="694078EC" w14:textId="42E6D316" w:rsidR="009037A2" w:rsidRPr="009D0255" w:rsidRDefault="009037A2" w:rsidP="000C65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05.2021.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BEDB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467,436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A981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249,750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F9565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499,500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2130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749,250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E51FCE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</w:tr>
      <w:tr w:rsidR="00E26439" w:rsidRPr="009D0255" w14:paraId="33B9CF44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2CBF8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D3CA" w14:textId="75352D50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HTZ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etni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zimski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A4DF6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2,700,000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1B1F0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811FC3" w14:textId="24667875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AC50B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2,562,970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A20E6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0FFBB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382A9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2,550,000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C7BD6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3,550,000</w:t>
            </w:r>
          </w:p>
        </w:tc>
      </w:tr>
      <w:tr w:rsidR="00E26439" w:rsidRPr="009D0255" w14:paraId="22237F93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13C0A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951C2" w14:textId="7B5FD6AC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alata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2385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1,600,000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78830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1,600,000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467A95" w14:textId="624BFB76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D968F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9CA67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AB392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CC57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599,000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F14651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</w:tr>
      <w:tr w:rsidR="00E26439" w:rsidRPr="009D0255" w14:paraId="2316A72C" w14:textId="77777777" w:rsidTr="000C65CE">
        <w:trPr>
          <w:trHeight w:val="939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1DE7A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0D160" w14:textId="14184A0E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autoguma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ugradnje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D2EA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1,570,000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3DA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105,496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6B557" w14:textId="32112964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7B18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B3847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D374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6D555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1,700,000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6EA75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1,700,000</w:t>
            </w:r>
          </w:p>
        </w:tc>
      </w:tr>
      <w:tr w:rsidR="00E26439" w:rsidRPr="009D0255" w14:paraId="6C78BBA4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81269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70E4D" w14:textId="635CEDC8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reklamnog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3C76B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A4178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27CBAC" w14:textId="318309F6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D445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F3F36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CCEF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380,000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BD36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593CA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760,000</w:t>
            </w:r>
          </w:p>
        </w:tc>
      </w:tr>
      <w:tr w:rsidR="00E26439" w:rsidRPr="009D0255" w14:paraId="7CED1AEE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36EC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7D86DB" w14:textId="602BA19D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uredskog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CAB732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86E433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611,408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9165659" w14:textId="6CDD1915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8FB706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531,118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1149BC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EA8F22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25E288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014631B2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1,700,000</w:t>
            </w:r>
          </w:p>
        </w:tc>
      </w:tr>
      <w:tr w:rsidR="00E26439" w:rsidRPr="009D0255" w14:paraId="2015A326" w14:textId="77777777" w:rsidTr="000C65CE">
        <w:trPr>
          <w:trHeight w:val="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0F2E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12.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1A53" w14:textId="02DDB576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odoranta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punjenja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razine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CA7F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537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1,277,068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3C7F" w14:textId="02E15F45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DB16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2,152,069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5B8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BF2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15AD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5A0C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4,200,000</w:t>
            </w:r>
          </w:p>
        </w:tc>
      </w:tr>
      <w:tr w:rsidR="00E26439" w:rsidRPr="009D0255" w14:paraId="6E05B23C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ACC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B60" w14:textId="0AEE36CC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B698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356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DA65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0D6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EC3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2F9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70C7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4,500,000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5366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4,500,000</w:t>
            </w:r>
          </w:p>
        </w:tc>
      </w:tr>
      <w:tr w:rsidR="00E26439" w:rsidRPr="009D0255" w14:paraId="73CEF8F3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3A24D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6394" w14:textId="20B83D6B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kupce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6E52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780,000,000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F0FDF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471,982,315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B40E5" w14:textId="58A2BCCB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09.2022.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5876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308,017,685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29529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237,500,000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142B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475,000,000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794F9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712,500,000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7EFC114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950,000,000</w:t>
            </w:r>
          </w:p>
        </w:tc>
      </w:tr>
      <w:tr w:rsidR="00E26439" w:rsidRPr="009D0255" w14:paraId="59911FAD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1769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E6EEC" w14:textId="75B8243C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grija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1209D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00FC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306,321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98E71" w14:textId="25E6F9B8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09.2022. 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A86C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93,679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05DC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4F9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C4BD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635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</w:tr>
      <w:tr w:rsidR="00E26439" w:rsidRPr="009D0255" w14:paraId="22F63D0F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2197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A6D5A" w14:textId="591A1404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dijelova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120B3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43DCB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85,260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76618" w14:textId="48153292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48C1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14,740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CF6BB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3C35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48B5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6C5B45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5FD892BB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13DDE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F4A2F" w14:textId="1494B01F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sredstava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higijenu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potrošnih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DD36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995,000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4DB3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637,298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CB5029" w14:textId="29E76425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EF3C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357,702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A428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122,500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8701D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E9C4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307,500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F9E1D5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995,000</w:t>
            </w:r>
          </w:p>
        </w:tc>
      </w:tr>
      <w:tr w:rsidR="00E26439" w:rsidRPr="009D0255" w14:paraId="1493C6E6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2010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3A83" w14:textId="42E0C493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literature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časopisa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A817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49B5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144,597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79FBC" w14:textId="30ABC6D8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B7CE4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345,403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726C7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7DAC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21F4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C86A5CF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600,000</w:t>
            </w:r>
          </w:p>
        </w:tc>
      </w:tr>
      <w:tr w:rsidR="00E26439" w:rsidRPr="009D0255" w14:paraId="2BC41BF0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2311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1D010" w14:textId="7BF49998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Reprezentacija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7E31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4E89F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0C36A" w14:textId="45732041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5BA2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57,000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38C0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18,750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FF361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37,500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CBED6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56,250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F5E3280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</w:tr>
      <w:tr w:rsidR="00E26439" w:rsidRPr="009D0255" w14:paraId="6D04D47A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08BF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A0E1" w14:textId="0E871017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B355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nam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eštaja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E982A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46DD6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476,350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86587" w14:textId="222ED4B1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4BACD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18,650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32BF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2A9DD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6054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A35CCF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950,000</w:t>
            </w:r>
          </w:p>
        </w:tc>
      </w:tr>
      <w:tr w:rsidR="00E26439" w:rsidRPr="009D0255" w14:paraId="7A7FFEAC" w14:textId="77777777" w:rsidTr="004A0FD7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847BA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C48AB3" w14:textId="3088C65D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ukrasnih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biljaka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zemlje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ukrasa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potrepština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ukrašavanje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0509F70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A56A71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69,461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19547473" w14:textId="6C0524D3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8040C8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29,539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2E60C1E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0FC6DC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F0B31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B7B768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</w:tr>
      <w:tr w:rsidR="00E26439" w:rsidRPr="009D0255" w14:paraId="662A7D69" w14:textId="77777777" w:rsidTr="004A0FD7">
        <w:trPr>
          <w:trHeight w:val="3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0BA4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4F7E" w14:textId="14C57652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F887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3021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036C" w14:textId="3B60F97A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229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062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6D31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C5AD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1,800,000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6BDC1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2,800,000</w:t>
            </w:r>
          </w:p>
        </w:tc>
      </w:tr>
      <w:tr w:rsidR="00E26439" w:rsidRPr="009D0255" w14:paraId="1531E0D1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1F5B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1A35A" w14:textId="57BD37BD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Softverske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licence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7D8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F6E1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04DD7" w14:textId="503E2263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6FBE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9F19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5AAE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B698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187,500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BCCEF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</w:tr>
      <w:tr w:rsidR="00E26439" w:rsidRPr="009D0255" w14:paraId="2A855263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6C4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96632" w14:textId="20B5FD7D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zastave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jarboli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8243A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B814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4AEEB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584C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B2AD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D2C8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1DB6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2A1C1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0FC29BD6" w14:textId="77777777" w:rsidTr="000C65CE">
        <w:trPr>
          <w:trHeight w:val="1580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B66F3D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D657BF" w14:textId="64FF0E11" w:rsidR="009037A2" w:rsidRPr="009D0255" w:rsidRDefault="002D0F69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čvrstoću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nepropusnost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etaloniranjem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5F0F30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7A8600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17902D9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A6F26E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53477A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8DF5F0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C4D076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220CF6F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7E932E90" w14:textId="77777777" w:rsidTr="000C65CE">
        <w:trPr>
          <w:trHeight w:val="987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E1114C" w14:textId="77777777" w:rsidR="006C6756" w:rsidRPr="009D0255" w:rsidRDefault="006C6756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615F0F" w14:textId="76AB6C8F" w:rsidR="006C6756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Dorada</w:t>
            </w:r>
            <w:r w:rsidR="006C675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programskog</w:t>
            </w:r>
            <w:r w:rsidR="006C675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modula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88A31B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EE628CA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EB78907" w14:textId="77777777" w:rsidR="006C6756" w:rsidRPr="009D0255" w:rsidRDefault="006C6756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2109B7F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22A3BB0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87,500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940C601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F8B988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262,500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F24D7B" w14:textId="77777777" w:rsidR="006C6756" w:rsidRPr="009D0255" w:rsidRDefault="006C6756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</w:tr>
      <w:tr w:rsidR="00E26439" w:rsidRPr="009D0255" w14:paraId="38039FA5" w14:textId="77777777" w:rsidTr="000C65CE">
        <w:trPr>
          <w:trHeight w:val="399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6E441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576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14:paraId="743646D2" w14:textId="00415D75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dobra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147CFD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834,239,882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AFE289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501,170,703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36780B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C0F8B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331,222,254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126C5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258,601,710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FD2C94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520,263,420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4807EC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783,039,130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08DB91E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1,048,560,903</w:t>
            </w:r>
          </w:p>
        </w:tc>
      </w:tr>
      <w:tr w:rsidR="00E26439" w:rsidRPr="009D0255" w14:paraId="780088C0" w14:textId="77777777" w:rsidTr="000C65CE">
        <w:trPr>
          <w:trHeight w:val="399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E105E6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197" w:type="dxa"/>
            <w:gridSpan w:val="9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33B23" w14:textId="3792A4C2" w:rsidR="003E10C2" w:rsidRPr="009D0255" w:rsidRDefault="009D0255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Usluge</w:t>
            </w:r>
          </w:p>
        </w:tc>
      </w:tr>
      <w:tr w:rsidR="00E26439" w:rsidRPr="009D0255" w14:paraId="4371C2E7" w14:textId="77777777" w:rsidTr="000C65CE">
        <w:trPr>
          <w:trHeight w:val="939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B223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6FC4" w14:textId="53FF30BB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agencije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očitavanje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potrošnje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građana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gospodarstva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EB945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6,900,000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655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2,064,672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68A61" w14:textId="6D09F88B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7565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4,828,288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2A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2,125,000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5B1C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4,250,000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2F67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6,375,000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609C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8,500,000</w:t>
            </w:r>
          </w:p>
        </w:tc>
      </w:tr>
      <w:tr w:rsidR="00E26439" w:rsidRPr="009D0255" w14:paraId="40CD196B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EE6D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9C408" w14:textId="0BE7A904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podešavanje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kalorimetra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2342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7C6C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36,020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E836" w14:textId="11C4D63C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06.2021.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155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1,956,360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D8D8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AAB7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1,350,000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FC12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2,025,000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1CA5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2,700,000</w:t>
            </w:r>
          </w:p>
        </w:tc>
      </w:tr>
      <w:tr w:rsidR="00E26439" w:rsidRPr="009D0255" w14:paraId="33941161" w14:textId="77777777" w:rsidTr="000C65CE">
        <w:trPr>
          <w:trHeight w:val="9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4EA3A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6A12" w14:textId="406740C6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izvođenjem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B3F47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3,500,000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5DDA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1,346,950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555DE" w14:textId="20F192F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BE55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2,135,550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9FD3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1,250,000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4132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2,500,000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8A4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3,750,000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92F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5,000,000</w:t>
            </w:r>
          </w:p>
        </w:tc>
      </w:tr>
      <w:tr w:rsidR="00E26439" w:rsidRPr="009D0255" w14:paraId="44623B8A" w14:textId="77777777" w:rsidTr="000C65CE">
        <w:trPr>
          <w:trHeight w:val="125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958C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F780" w14:textId="565CB78F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dokumentacije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izvedenog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digitalnom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pisanom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obliku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7A29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5,050,000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8AC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3,900,000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64F7" w14:textId="367F5698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BB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1,090,000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257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1,750,000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85E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947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5,250,000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E3209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7,000,000</w:t>
            </w:r>
          </w:p>
        </w:tc>
      </w:tr>
      <w:tr w:rsidR="00E26439" w:rsidRPr="009D0255" w14:paraId="58C9B827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306C9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04D8" w14:textId="607020EB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čišćenja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prostorija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E924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960,000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FB13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FA1D8" w14:textId="56DD2AB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09AC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720,000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ED72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CD9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967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742,500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42C70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990,000</w:t>
            </w:r>
          </w:p>
        </w:tc>
      </w:tr>
      <w:tr w:rsidR="00E26439" w:rsidRPr="009D0255" w14:paraId="4918A128" w14:textId="77777777" w:rsidTr="000C65CE">
        <w:trPr>
          <w:trHeight w:val="1565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868F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90659" w14:textId="13B59713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žigosanje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-25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zajedno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korektorima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istekao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važeći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755B7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3145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F155B" w14:textId="5A37C154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32B2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B9B5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0B1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F52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1E98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</w:tr>
      <w:tr w:rsidR="00E26439" w:rsidRPr="009D0255" w14:paraId="2BABD804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6674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651B2" w14:textId="5B4A5B0C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fiksne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telefonije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39068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8CC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204,476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0EA43" w14:textId="0953CDAB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C28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135,524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E01F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590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D8A0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6287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240,000</w:t>
            </w:r>
          </w:p>
        </w:tc>
      </w:tr>
      <w:tr w:rsidR="00E26439" w:rsidRPr="009D0255" w14:paraId="2018E0FC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AE96A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99127" w14:textId="44CFDC46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interneta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B2529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76D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79,600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F597" w14:textId="7C15741A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07.2020.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CA4F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110,400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2063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BF2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299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142,500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215BE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190,000</w:t>
            </w:r>
          </w:p>
        </w:tc>
      </w:tr>
      <w:tr w:rsidR="00E26439" w:rsidRPr="009D0255" w14:paraId="08E77D4A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BD78B" w14:textId="77777777" w:rsidR="009037A2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8F1F3" w14:textId="11BA292B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reklame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36B3E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300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E9211" w14:textId="6CDF67B5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6922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272,000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2E03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F20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D20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34E81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440,000</w:t>
            </w:r>
          </w:p>
        </w:tc>
      </w:tr>
      <w:tr w:rsidR="00E26439" w:rsidRPr="009D0255" w14:paraId="16443B3D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BE2BDE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A5AF07" w14:textId="61D50324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osiguranja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C386F0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08C81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198,412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F21FE9" w14:textId="2E91354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EEE8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291,588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DD1BCC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137,500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443BB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B3CD5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412,500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DA92F4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550,000</w:t>
            </w:r>
          </w:p>
        </w:tc>
      </w:tr>
      <w:tr w:rsidR="00E26439" w:rsidRPr="009D0255" w14:paraId="5F9E81A1" w14:textId="77777777" w:rsidTr="000C65CE">
        <w:trPr>
          <w:trHeight w:val="1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4729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E2FD" w14:textId="1A31C1FE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etaloniranja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hidrantske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dojavu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...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buka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osvetljenje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7B76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22A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394,100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A09C" w14:textId="6B4E2B95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88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85,900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DB8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6FA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60E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9C59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480,000</w:t>
            </w:r>
          </w:p>
        </w:tc>
      </w:tr>
      <w:tr w:rsidR="00E26439" w:rsidRPr="009D0255" w14:paraId="2E99D39D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1C7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3589" w14:textId="593F8027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Geodetske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1A53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A7D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EDF9B" w14:textId="54994E19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1F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AAFD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9855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C64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8F6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</w:tr>
      <w:tr w:rsidR="00E26439" w:rsidRPr="009D0255" w14:paraId="7C9AE379" w14:textId="77777777" w:rsidTr="000C65CE">
        <w:trPr>
          <w:trHeight w:val="1252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7FC69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7B21D5" w14:textId="15C015B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Atestiranje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zavarivača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elektrolučno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atestiranje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elektrofuziono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CDD27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073F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D251F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5C2D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B53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56D5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001B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412,500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E86E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550,000</w:t>
            </w:r>
          </w:p>
        </w:tc>
      </w:tr>
      <w:tr w:rsidR="00E26439" w:rsidRPr="009D0255" w14:paraId="2AE14609" w14:textId="77777777" w:rsidTr="000C65CE">
        <w:trPr>
          <w:trHeight w:val="15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8DB2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9BF81" w14:textId="579BD054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čvrstoću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nepropusnost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etanoliranjem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4898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D262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DC11E" w14:textId="4DA6EC3E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8E0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2FB8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76BB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1BE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65CC1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</w:tr>
      <w:tr w:rsidR="00E26439" w:rsidRPr="009D0255" w14:paraId="6F7F7288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88CA8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8C426" w14:textId="0840DDCD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eksterne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revizije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9CBB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8B9C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C6ED3" w14:textId="380620A5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4527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C99C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A0B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A84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225,000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F716E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</w:tr>
      <w:tr w:rsidR="00E26439" w:rsidRPr="009D0255" w14:paraId="2957B69C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C8FD" w14:textId="77777777" w:rsidR="00F0654A" w:rsidRPr="009D0255" w:rsidRDefault="00F0654A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055DF" w14:textId="4ACF0DD5" w:rsidR="00F0654A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mobilne</w:t>
            </w:r>
            <w:r w:rsidR="00F0654A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telefonije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B1C2F" w14:textId="77777777" w:rsidR="00F0654A" w:rsidRPr="009D0255" w:rsidRDefault="00F0654A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51E8D" w14:textId="77777777" w:rsidR="00F0654A" w:rsidRPr="009D0255" w:rsidRDefault="00F0654A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61,106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1DB25" w14:textId="56093BA5" w:rsidR="00F0654A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12.2020.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0DEB4" w14:textId="77777777" w:rsidR="00F0654A" w:rsidRPr="009D0255" w:rsidRDefault="00487FCB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383,894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6514" w14:textId="77777777" w:rsidR="00F0654A" w:rsidRPr="009D0255" w:rsidRDefault="00487FCB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E60E5" w14:textId="77777777" w:rsidR="00F0654A" w:rsidRPr="009D0255" w:rsidRDefault="00487FCB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8069D" w14:textId="77777777" w:rsidR="00F0654A" w:rsidRPr="009D0255" w:rsidRDefault="00487FCB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6B35" w14:textId="77777777" w:rsidR="00F0654A" w:rsidRPr="009D0255" w:rsidRDefault="00487FCB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600,000</w:t>
            </w:r>
          </w:p>
        </w:tc>
      </w:tr>
      <w:tr w:rsidR="00E26439" w:rsidRPr="009D0255" w14:paraId="695E7CCD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0536C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13E575" w14:textId="1D1C1A6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Komunalne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vodovod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kanalizacija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čistoća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A569FE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4252E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73B299" w14:textId="482CB68A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8977E6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D8578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A2E5C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5505C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322,500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CBE6B5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430,000</w:t>
            </w:r>
          </w:p>
        </w:tc>
      </w:tr>
      <w:tr w:rsidR="00E26439" w:rsidRPr="009D0255" w14:paraId="0195FC86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B68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AAF6" w14:textId="4A02E9E6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Poštanske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F845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04A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123,206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A32" w14:textId="491EC4AE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B00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3,876,794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DAFB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BE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65D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3,000,000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CE0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4,000,000</w:t>
            </w:r>
          </w:p>
        </w:tc>
      </w:tr>
      <w:tr w:rsidR="00E26439" w:rsidRPr="009D0255" w14:paraId="576E90D6" w14:textId="77777777" w:rsidTr="000C65CE">
        <w:trPr>
          <w:trHeight w:val="1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5EA5" w14:textId="77777777" w:rsidR="009037A2" w:rsidRPr="009D0255" w:rsidRDefault="00487FCB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C219" w14:textId="5D9ABE41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linija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Subotička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toplana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Palić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4.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podešavanje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sigurnosne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nepropusnost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F1C8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8D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62D" w14:textId="1C3BB826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142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49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3D8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B51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04FF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</w:tr>
      <w:tr w:rsidR="00E26439" w:rsidRPr="009D0255" w14:paraId="4A0A533D" w14:textId="77777777" w:rsidTr="000C65CE">
        <w:trPr>
          <w:trHeight w:val="313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758A7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0E29F" w14:textId="358FB771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Zdravstveni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2D37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5C2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7,830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B5184" w14:textId="34442A7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2F1B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492,170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0059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38BA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28EE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E0A442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600,000</w:t>
            </w:r>
          </w:p>
        </w:tc>
      </w:tr>
      <w:tr w:rsidR="00E26439" w:rsidRPr="009D0255" w14:paraId="2818257E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82E25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EF2E4" w14:textId="3677EA42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Restoranske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9108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183,000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2D5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99,959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426B8" w14:textId="04429B02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E18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83,041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517F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43,750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508E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87,500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3DCF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131,250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0AF0B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175,000</w:t>
            </w:r>
          </w:p>
        </w:tc>
      </w:tr>
      <w:tr w:rsidR="00E26439" w:rsidRPr="009D0255" w14:paraId="437C6648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32D3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53AD" w14:textId="3328D230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provjer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14001:2004,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1800:2007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9001:2008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8CC4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342,200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1444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254,200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A0D4" w14:textId="2508DC4A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04.2020.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04.2023.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7A59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8F4D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26,400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4B0A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A798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26,400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5B923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105,600</w:t>
            </w:r>
          </w:p>
        </w:tc>
      </w:tr>
      <w:tr w:rsidR="00E26439" w:rsidRPr="009D0255" w14:paraId="14A09AB1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CA7A8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8A727" w14:textId="4FF4899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ultacije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14001:2004,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1800:2007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9001:2008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17C2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176,000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B19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1FF6" w14:textId="755089ED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5F0F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17,600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B04D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47,250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540F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94,500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FDB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141,750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97815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189,000</w:t>
            </w:r>
          </w:p>
        </w:tc>
      </w:tr>
      <w:tr w:rsidR="00E26439" w:rsidRPr="009D0255" w14:paraId="68CF0CA0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5B42B4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1ADB63" w14:textId="5AD69B12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periodični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95F69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656C9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99,917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046BF1" w14:textId="26F7AC9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AE038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50,083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C8FE3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62,500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CD977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B378F8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187,500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956AE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</w:tr>
      <w:tr w:rsidR="00E26439" w:rsidRPr="009D0255" w14:paraId="56D9264F" w14:textId="77777777" w:rsidTr="000C65CE">
        <w:trPr>
          <w:trHeight w:val="93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57E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037A" w14:textId="0DCCAC87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Monitoring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alarma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prot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požarni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alarm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praćenje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GPS-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",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B088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1F8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347,275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4006" w14:textId="626E0759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DC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332,725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79B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5DA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91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510,000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018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680,000</w:t>
            </w:r>
          </w:p>
        </w:tc>
      </w:tr>
      <w:tr w:rsidR="00E26439" w:rsidRPr="009D0255" w14:paraId="532F28FF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F855B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DA08" w14:textId="1440C3DC" w:rsidR="009037A2" w:rsidRPr="009D0255" w:rsidRDefault="00A41458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Tiskarske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86D4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06B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B1F2" w14:textId="4042709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3B4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D1C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B3B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B7B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DCD2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</w:tr>
      <w:tr w:rsidR="00E26439" w:rsidRPr="009D0255" w14:paraId="1AFDDDCF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4AE2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0C9F" w14:textId="4AF3A7F0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prijevoz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F10D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prijevoz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gotovog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5E11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320,000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58109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157,270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0203" w14:textId="1676EAB8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71DC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93,730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E62B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CDC6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FDC1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508B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</w:tr>
      <w:tr w:rsidR="00E26439" w:rsidRPr="009D0255" w14:paraId="51C58156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3049A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43679" w14:textId="076E929E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požara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EAB87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2A3E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61767" w14:textId="461340A1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C9F6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B720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D35BC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75A3B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435,000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16479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580,000</w:t>
            </w:r>
          </w:p>
        </w:tc>
      </w:tr>
      <w:tr w:rsidR="00E26439" w:rsidRPr="009D0255" w14:paraId="4382D49F" w14:textId="77777777" w:rsidTr="000C65CE">
        <w:trPr>
          <w:trHeight w:val="939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A865" w14:textId="77777777" w:rsidR="009037A2" w:rsidRPr="009D0255" w:rsidRDefault="00487FCB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BF09A" w14:textId="13A6857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potrebnim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7A097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A7CB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282,900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03C53" w14:textId="4F334F2E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6F19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140,651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E81C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122,500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507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8D70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367,500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97B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490,000</w:t>
            </w:r>
          </w:p>
        </w:tc>
      </w:tr>
      <w:tr w:rsidR="00E26439" w:rsidRPr="009D0255" w14:paraId="31D7DA4C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3C2FD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C149D" w14:textId="710E1930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oglašavanja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AFA76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B2A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38,900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7108" w14:textId="7E28883E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01.2021.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D1AD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61,100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CA41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0FB3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A75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4ECB3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1A83058F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E681B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AD20" w14:textId="0DD20A7F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9A6BE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98CF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21E6B" w14:textId="68B24EE8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5F9A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6CB5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39C6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2F71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FD6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19D20E7B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78F2F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0D305D" w14:textId="7E61D542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vulkanizera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B0542B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DC512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91,800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21F857" w14:textId="5806BB8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1242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13F00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EB7DC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4426B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DE689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</w:tr>
      <w:tr w:rsidR="00E26439" w:rsidRPr="009D0255" w14:paraId="1F763F4D" w14:textId="77777777" w:rsidTr="000C65CE">
        <w:trPr>
          <w:trHeight w:val="187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502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52E" w14:textId="3A384F58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etaloniranja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: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alko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test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detekciju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tlaka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temperature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odorisanosti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471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79D4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DD3F" w14:textId="6B71763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B10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144,162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05D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56F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A12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BB46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</w:tr>
      <w:tr w:rsidR="00E26439" w:rsidRPr="009D0255" w14:paraId="0BE4DFB1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742C5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93239" w14:textId="53419816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skidanja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vraćanja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kalorimetara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88601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B32B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56095" w14:textId="368886ED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269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467,775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6A3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4B2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542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A46A4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</w:tr>
      <w:tr w:rsidR="00E26439" w:rsidRPr="009D0255" w14:paraId="688D66E8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6422B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66A6" w14:textId="314420F1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vršenja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izvedenih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3FF83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722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F70AD" w14:textId="12192F10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06.2022.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784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C6CE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A5CC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A17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F6EE0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999,000</w:t>
            </w:r>
          </w:p>
        </w:tc>
      </w:tr>
      <w:tr w:rsidR="00E26439" w:rsidRPr="009D0255" w14:paraId="5812A969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1C2D4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BEBC0" w14:textId="6EEC2A18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sustava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FUK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FE91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DBDA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135D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A425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0761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E88A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D28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CDCBDD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100,000</w:t>
            </w:r>
          </w:p>
        </w:tc>
      </w:tr>
      <w:tr w:rsidR="00E26439" w:rsidRPr="009D0255" w14:paraId="317378A8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0FF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4302" w14:textId="1C5F1FA1" w:rsidR="009037A2" w:rsidRPr="009D0255" w:rsidRDefault="003E5D30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Odvjetničke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6E7A1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FBB4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129BF" w14:textId="79D6C863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02.2022.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B8E1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7764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06A4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A681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7C73E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480,000</w:t>
            </w:r>
          </w:p>
        </w:tc>
      </w:tr>
      <w:tr w:rsidR="00E26439" w:rsidRPr="009D0255" w14:paraId="768755D5" w14:textId="77777777" w:rsidTr="000C65CE">
        <w:trPr>
          <w:trHeight w:val="939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8846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  <w:r w:rsidR="00487FC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CF056" w14:textId="05C4A36D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popravk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CE98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8F66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88,000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C280" w14:textId="637A719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8BA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271,072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3853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97,500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68A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9988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292,500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CEA5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390,000</w:t>
            </w:r>
          </w:p>
        </w:tc>
      </w:tr>
      <w:tr w:rsidR="00E26439" w:rsidRPr="009D0255" w14:paraId="14E563AF" w14:textId="77777777" w:rsidTr="000C65CE">
        <w:trPr>
          <w:trHeight w:val="626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4D619" w14:textId="77777777" w:rsidR="009037A2" w:rsidRPr="009D0255" w:rsidRDefault="00487FCB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65188" w14:textId="77777777" w:rsidR="009037A2" w:rsidRPr="009D0255" w:rsidRDefault="009037A2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Hosting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3276B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1400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2BF9C" w14:textId="27EC4BCD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12.2021.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A6C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EC3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237,500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73A2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F804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712,500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9ED68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950,000</w:t>
            </w:r>
          </w:p>
        </w:tc>
      </w:tr>
      <w:tr w:rsidR="00E26439" w:rsidRPr="009D0255" w14:paraId="371E95EB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DED3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1489D" w14:textId="4E4CBFE3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prevođenja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BAAB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2109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255,120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35B55" w14:textId="659083FB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383A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44,880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D705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C4E18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CABE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CD907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</w:tr>
      <w:tr w:rsidR="00E26439" w:rsidRPr="009D0255" w14:paraId="4887FB9F" w14:textId="77777777" w:rsidTr="000C65CE">
        <w:trPr>
          <w:trHeight w:val="156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A30F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4357D" w14:textId="63BE4F95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žigosanje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-40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-400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zajedno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korektorima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brojila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istekao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važeći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4CF2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B133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1,102,009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CB983" w14:textId="24226DD1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5A79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397,991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B0CE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A7A2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CA5D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551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1,500,000</w:t>
            </w:r>
          </w:p>
        </w:tc>
      </w:tr>
      <w:tr w:rsidR="00E26439" w:rsidRPr="009D0255" w14:paraId="12EB4947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E48C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83EA" w14:textId="7C1D454C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softvera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Alfasoft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"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94C3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2,730,000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101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639,677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F8BB0" w14:textId="518CDB3D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03.2022. 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EBB7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2,090,323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AF74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682,500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E7056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1,365,000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568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2,047,500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C573B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2,730,000</w:t>
            </w:r>
          </w:p>
        </w:tc>
      </w:tr>
      <w:tr w:rsidR="00E26439" w:rsidRPr="009D0255" w14:paraId="7EDC53F5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6F046" w14:textId="77777777" w:rsidR="00605B04" w:rsidRPr="009D0255" w:rsidRDefault="00605B04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C9235" w14:textId="49512DF2" w:rsidR="00605B04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distribucije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elektron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ič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kih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faktura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bekap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servera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E0DC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495,000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1715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E858C" w14:textId="1E494EF6" w:rsidR="00605B04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550D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9C40B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2982F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53A24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41C3E" w14:textId="77777777" w:rsidR="00605B04" w:rsidRPr="009D0255" w:rsidRDefault="00605B04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6D5E0B1F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DCB3F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B29CC" w14:textId="77B9893D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Web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stranice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3F3EE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C8B1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51D304" w14:textId="16978EF0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05.2021.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04.2022.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19277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0C6A3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43D6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C3E4C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D13D1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60,000</w:t>
            </w:r>
          </w:p>
        </w:tc>
      </w:tr>
      <w:tr w:rsidR="00E26439" w:rsidRPr="009D0255" w14:paraId="0C4BEF52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D8811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9CBEC" w14:textId="057ECB32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deratizacije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0C4B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8AD1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B49C00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D18DA2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34D5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2A625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0A65E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F3929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</w:tr>
      <w:tr w:rsidR="00E26439" w:rsidRPr="009D0255" w14:paraId="0C54B96D" w14:textId="77777777" w:rsidTr="000C65CE">
        <w:trPr>
          <w:trHeight w:val="313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8DA4E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C10C" w14:textId="22B8D9E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odorizaciju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39B39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C681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226DAA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D5B96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37339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82,500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C2C2A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165,000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B3681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247,500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D6DAA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330,000</w:t>
            </w:r>
          </w:p>
        </w:tc>
      </w:tr>
      <w:tr w:rsidR="00E26439" w:rsidRPr="009D0255" w14:paraId="7BC61CC4" w14:textId="77777777" w:rsidTr="000C65CE">
        <w:trPr>
          <w:trHeight w:val="641"/>
        </w:trPr>
        <w:tc>
          <w:tcPr>
            <w:tcW w:w="6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95A339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  <w:r w:rsidR="00605B0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35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79C2AF" w14:textId="7C1ABFE4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Dnevni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elektron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ič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enos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uplata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pošte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2E681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5C6D9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E4D98D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7AC9B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98727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87,500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F6C90B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175,000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F92AA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262,500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71965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350,000</w:t>
            </w:r>
          </w:p>
        </w:tc>
      </w:tr>
      <w:tr w:rsidR="00E26439" w:rsidRPr="009D0255" w14:paraId="0E0B3EFC" w14:textId="77777777" w:rsidTr="000C65CE">
        <w:trPr>
          <w:trHeight w:val="39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14:paraId="7A4A8CAD" w14:textId="40668F3E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usluge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03C44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40,634,200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08CD1B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15,842,462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55767F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53BADC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23,998,401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D8625F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11,222,400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E6B9F4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22,944,800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1C9DD6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35,192,200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84083C0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48,492,600</w:t>
            </w:r>
          </w:p>
        </w:tc>
      </w:tr>
      <w:tr w:rsidR="00E26439" w:rsidRPr="009D0255" w14:paraId="68AB0FB5" w14:textId="77777777" w:rsidTr="000C65CE">
        <w:trPr>
          <w:trHeight w:val="399"/>
        </w:trPr>
        <w:tc>
          <w:tcPr>
            <w:tcW w:w="6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7C020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576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10673831" w14:textId="4EFA2406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Radovi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2E35B42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30DA4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3833A85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30CD1E4B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480FE82E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254B0AB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14:paraId="4AE819A7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6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52CF475" w14:textId="77777777" w:rsidR="003E10C2" w:rsidRPr="009D0255" w:rsidRDefault="003E10C2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72A5BAE0" w14:textId="77777777" w:rsidTr="000C65CE">
        <w:trPr>
          <w:trHeight w:val="1565"/>
        </w:trPr>
        <w:tc>
          <w:tcPr>
            <w:tcW w:w="6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867F7B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D5344E" w14:textId="437319D9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tipskih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individualnih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 w:rsidR="007649A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izmješt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B72E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produžetak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isključenja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4444A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11,560,000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0B0D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10,472,750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181FC7" w14:textId="00E562FD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11.2022.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87FA2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944A0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4,750,000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E8367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95,000,000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7F851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14,250,000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20E2B2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19,000,000</w:t>
            </w:r>
          </w:p>
        </w:tc>
      </w:tr>
      <w:tr w:rsidR="00E26439" w:rsidRPr="009D0255" w14:paraId="7DB57E27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F1916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489F" w14:textId="09864931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adaptaciji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šahti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podzemnih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ventila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8B741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1AFE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684,800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6F13" w14:textId="155BB885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09.2021.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do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D57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EEF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F377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05BB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675,000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A72F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900,000</w:t>
            </w:r>
          </w:p>
        </w:tc>
      </w:tr>
      <w:tr w:rsidR="00E26439" w:rsidRPr="009D0255" w14:paraId="41EB9228" w14:textId="77777777" w:rsidTr="000C65CE">
        <w:trPr>
          <w:trHeight w:val="626"/>
        </w:trPr>
        <w:tc>
          <w:tcPr>
            <w:tcW w:w="67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9455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84596" w14:textId="188BB402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odobrenom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27AF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11,700,000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4FA2C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8,539,150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E6803" w14:textId="77DB615F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08.2022.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92902" w14:textId="77777777" w:rsidR="009037A2" w:rsidRPr="009D0255" w:rsidRDefault="009037A2" w:rsidP="009037A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71D7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3,262,500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28C7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6,525,000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28AAA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9,787,500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E7DC3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13,050,000</w:t>
            </w:r>
          </w:p>
        </w:tc>
      </w:tr>
      <w:tr w:rsidR="00E26439" w:rsidRPr="009D0255" w14:paraId="6F9908AD" w14:textId="77777777" w:rsidTr="000C65CE">
        <w:trPr>
          <w:trHeight w:val="1252"/>
        </w:trPr>
        <w:tc>
          <w:tcPr>
            <w:tcW w:w="67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2ED17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3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E35B0" w14:textId="29407F45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Izvođenje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zanatskih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održavanju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objekata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potrebnim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materijalom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E92D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3AC7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201,520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BA505" w14:textId="02FE2004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Jednokratno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AA9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48,480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A99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A83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150,000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6A744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200,000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B7D0C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</w:tr>
      <w:tr w:rsidR="00E26439" w:rsidRPr="009D0255" w14:paraId="63CD0898" w14:textId="77777777" w:rsidTr="000C65CE">
        <w:trPr>
          <w:trHeight w:val="64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ED473" w14:textId="77777777" w:rsidR="009037A2" w:rsidRPr="009D0255" w:rsidRDefault="009037A2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2681" w14:textId="2E27B5B5" w:rsidR="009037A2" w:rsidRPr="009D0255" w:rsidRDefault="009D0255" w:rsidP="009037A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Zavarivački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čeličnim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6FDD3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4751F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500,620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E0E90" w14:textId="27E03C4A" w:rsidR="009037A2" w:rsidRPr="009D0255" w:rsidRDefault="009D0255" w:rsidP="00903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9037A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07.2022.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17E29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494,380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1A830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E033D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F3825" w14:textId="77777777" w:rsidR="009037A2" w:rsidRPr="009D0255" w:rsidRDefault="009037A2" w:rsidP="009037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750,000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99605" w14:textId="77777777" w:rsidR="009037A2" w:rsidRPr="009D0255" w:rsidRDefault="009037A2" w:rsidP="009037A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995,000</w:t>
            </w:r>
          </w:p>
        </w:tc>
      </w:tr>
      <w:tr w:rsidR="00E26439" w:rsidRPr="009D0255" w14:paraId="281B509A" w14:textId="77777777" w:rsidTr="000C65CE">
        <w:trPr>
          <w:trHeight w:val="399"/>
        </w:trPr>
        <w:tc>
          <w:tcPr>
            <w:tcW w:w="6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BCF93B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3576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14:paraId="756203C1" w14:textId="60B02057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radovi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C36F92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25,205,000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4001DC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20,398,840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382933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35662A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558,060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413409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25,662,500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A1A2D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102,625,000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0F1F97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25,662,500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DFC036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34,195,000</w:t>
            </w:r>
          </w:p>
        </w:tc>
      </w:tr>
      <w:tr w:rsidR="00E26439" w:rsidRPr="009D0255" w14:paraId="0EDDF65D" w14:textId="77777777" w:rsidTr="000C65CE">
        <w:trPr>
          <w:trHeight w:val="39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bottom"/>
          </w:tcPr>
          <w:p w14:paraId="3AEFDC24" w14:textId="51E7472A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=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DOBRA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+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USLUGE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+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RADOVI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EDD33C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900,079,082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7177BC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538,365,025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AF48D7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2E4A21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355,778,715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82C2B1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278,311,610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17E1B8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560,033,220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DF2BB6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845,893,830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40CEC9C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1,131,121,503</w:t>
            </w:r>
          </w:p>
        </w:tc>
      </w:tr>
    </w:tbl>
    <w:p w14:paraId="74411184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7F49FCF2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  <w:bookmarkStart w:id="53" w:name="RANGE!B3%3AO35"/>
      <w:bookmarkEnd w:id="53"/>
    </w:p>
    <w:p w14:paraId="5479C3D4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5E5A75DA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4F68243B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6942C4D2" w14:textId="77777777" w:rsidR="003E10C2" w:rsidRPr="009D0255" w:rsidRDefault="003E10C2">
      <w:pPr>
        <w:keepNext/>
        <w:spacing w:after="0" w:line="240" w:lineRule="auto"/>
        <w:rPr>
          <w:rFonts w:ascii="Times New Roman" w:eastAsia="Times New Roman" w:hAnsi="Times New Roman"/>
          <w:noProof/>
          <w:kern w:val="1"/>
          <w:sz w:val="24"/>
          <w:szCs w:val="24"/>
          <w:lang w:val="sr-Latn-CS"/>
        </w:rPr>
      </w:pPr>
    </w:p>
    <w:p w14:paraId="4185A0E1" w14:textId="77777777" w:rsidR="003E10C2" w:rsidRPr="009D0255" w:rsidRDefault="003E10C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24"/>
          <w:szCs w:val="24"/>
          <w:lang w:val="sr-Latn-CS"/>
        </w:rPr>
      </w:pPr>
    </w:p>
    <w:p w14:paraId="3E79A37E" w14:textId="77777777" w:rsidR="003E10C2" w:rsidRPr="009D0255" w:rsidRDefault="003E10C2">
      <w:pPr>
        <w:rPr>
          <w:noProof/>
          <w:lang w:val="sr-Latn-CS"/>
        </w:rPr>
        <w:sectPr w:rsidR="003E10C2" w:rsidRPr="009D0255" w:rsidSect="00495C3D">
          <w:pgSz w:w="16838" w:h="11906" w:orient="landscape"/>
          <w:pgMar w:top="568" w:right="567" w:bottom="1134" w:left="567" w:header="720" w:footer="0" w:gutter="0"/>
          <w:cols w:space="720"/>
          <w:docGrid w:linePitch="600" w:charSpace="36864"/>
        </w:sectPr>
      </w:pPr>
    </w:p>
    <w:p w14:paraId="21317AA2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</w:p>
    <w:tbl>
      <w:tblPr>
        <w:tblW w:w="1048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9305"/>
        <w:gridCol w:w="291"/>
        <w:gridCol w:w="20"/>
      </w:tblGrid>
      <w:tr w:rsidR="00E26439" w:rsidRPr="009D0255" w14:paraId="74A499A9" w14:textId="77777777" w:rsidTr="007F4979">
        <w:trPr>
          <w:trHeight w:val="300"/>
        </w:trPr>
        <w:tc>
          <w:tcPr>
            <w:tcW w:w="8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023A6D60" w14:textId="4B1D6B5F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93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1682AB28" w14:textId="262E3C7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Obrazloženje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 w:rsidR="002D0F6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nabav</w:t>
            </w:r>
            <w:r w:rsidR="00A41458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godini</w:t>
            </w:r>
          </w:p>
        </w:tc>
        <w:tc>
          <w:tcPr>
            <w:tcW w:w="311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2DECE89D" w14:textId="77777777" w:rsidR="003E10C2" w:rsidRPr="009D0255" w:rsidRDefault="003E10C2">
            <w:pPr>
              <w:snapToGrid w:val="0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36FEF8E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8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A7E54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148D0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5472CEA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E874B4C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55"/>
        </w:trPr>
        <w:tc>
          <w:tcPr>
            <w:tcW w:w="1017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  <w:vAlign w:val="center"/>
          </w:tcPr>
          <w:p w14:paraId="08460E94" w14:textId="018FF00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 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Dobra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2A9FE2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B90F88F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270"/>
        </w:trPr>
        <w:tc>
          <w:tcPr>
            <w:tcW w:w="1017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0807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14:paraId="0C2E697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C64CDFB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45"/>
        </w:trPr>
        <w:tc>
          <w:tcPr>
            <w:tcW w:w="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9C693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30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27DC9D6" w14:textId="337429D8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plomba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fleksibilno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cr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evo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orman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evkovi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KMRS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EB4E29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F3FF0FF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75"/>
        </w:trPr>
        <w:tc>
          <w:tcPr>
            <w:tcW w:w="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F196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BDA08B" w14:textId="12C05FDB" w:rsidR="00994417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14:paraId="4AC4A31A" w14:textId="32A299B8" w:rsidR="008D70F9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predmene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poskupljenje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74B1F588" w14:textId="6D5293C5" w:rsidR="00994417" w:rsidRPr="009D0255" w:rsidRDefault="000D77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8D70F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94417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6A25617B" w14:textId="77777777" w:rsidR="003E10C2" w:rsidRPr="009D0255" w:rsidRDefault="009944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19AE4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2CB3A80F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45"/>
        </w:trPr>
        <w:tc>
          <w:tcPr>
            <w:tcW w:w="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0D559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30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99F599" w14:textId="67CF69DC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PVC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0721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cijevi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fazonski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komadi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A6FC3B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BC05793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75"/>
        </w:trPr>
        <w:tc>
          <w:tcPr>
            <w:tcW w:w="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430F0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A3851C" w14:textId="40333048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8A160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23664A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3CA93385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60"/>
        </w:trPr>
        <w:tc>
          <w:tcPr>
            <w:tcW w:w="86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EC746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30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63955C6" w14:textId="4310930B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sitan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74,60%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09C710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A8BE3D9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75"/>
        </w:trPr>
        <w:tc>
          <w:tcPr>
            <w:tcW w:w="86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2A59A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BDF118" w14:textId="78F1FFEA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AD723F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5096C4A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315"/>
        </w:trPr>
        <w:tc>
          <w:tcPr>
            <w:tcW w:w="86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B0ADE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30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C0B9DD4" w14:textId="28BB6712" w:rsidR="003E10C2" w:rsidRPr="009D0255" w:rsidRDefault="002D0F6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6,63%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4B2A8F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69DE1A58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30"/>
        </w:trPr>
        <w:tc>
          <w:tcPr>
            <w:tcW w:w="868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58C3B2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305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FC74DEB" w14:textId="788BB5E3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dobiven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otvorenom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postupku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tržišnh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C05140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7DA9DF2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75"/>
        </w:trPr>
        <w:tc>
          <w:tcPr>
            <w:tcW w:w="86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A59F07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30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D28916" w14:textId="4B899E6A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45666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2BE1FE0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DFFB03E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31F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DAC" w14:textId="56508EB3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motorna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motorima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11774D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nutarnj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sagor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evanjem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49,72%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38180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2CD65A47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630"/>
        </w:trPr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2E9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1845" w14:textId="41B0A1CA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mjera štednj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38D87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397077A" w14:textId="77777777" w:rsidTr="007F4979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1224"/>
        </w:trPr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1D0D" w14:textId="77777777" w:rsidR="003E10C2" w:rsidRPr="009D0255" w:rsidRDefault="003E10C2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93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7314B9A" w14:textId="0B467B0F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najavljeno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goriva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   </w:t>
            </w:r>
          </w:p>
        </w:tc>
        <w:tc>
          <w:tcPr>
            <w:tcW w:w="2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92DF83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</w:tbl>
    <w:p w14:paraId="1406BC73" w14:textId="77777777" w:rsidR="003E10C2" w:rsidRPr="009D0255" w:rsidRDefault="003E10C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  <w:sectPr w:rsidR="003E10C2" w:rsidRPr="009D0255" w:rsidSect="004A0FD7">
          <w:headerReference w:type="even" r:id="rId101"/>
          <w:headerReference w:type="default" r:id="rId102"/>
          <w:footerReference w:type="even" r:id="rId103"/>
          <w:footerReference w:type="default" r:id="rId104"/>
          <w:headerReference w:type="first" r:id="rId105"/>
          <w:footerReference w:type="first" r:id="rId106"/>
          <w:pgSz w:w="11906" w:h="16838"/>
          <w:pgMar w:top="567" w:right="992" w:bottom="567" w:left="1134" w:header="720" w:footer="0" w:gutter="0"/>
          <w:cols w:space="720"/>
          <w:docGrid w:linePitch="600" w:charSpace="36864"/>
        </w:sect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0"/>
        <w:gridCol w:w="9333"/>
      </w:tblGrid>
      <w:tr w:rsidR="00E26439" w:rsidRPr="009D0255" w14:paraId="033ECB73" w14:textId="77777777" w:rsidTr="006F3981">
        <w:trPr>
          <w:trHeight w:val="191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8352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28C2" w14:textId="7307A6B7" w:rsidR="003E10C2" w:rsidRPr="009D0255" w:rsidRDefault="002D0F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energije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66,18%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.  </w:t>
            </w:r>
          </w:p>
          <w:p w14:paraId="37318EC4" w14:textId="59CC2C89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električne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energije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(17,53%)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03E9EC17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0FB0E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160C3" w14:textId="6CADC260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HTZ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zimska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3A855728" w14:textId="77777777" w:rsidTr="006F3981">
        <w:trPr>
          <w:trHeight w:val="96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12DA4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C271D" w14:textId="5C5F7C69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31,48%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B72E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primjene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Pravilnika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Kodeks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etičkog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ponašanja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“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prim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član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22).</w:t>
            </w:r>
          </w:p>
        </w:tc>
      </w:tr>
      <w:tr w:rsidR="00E26439" w:rsidRPr="009D0255" w14:paraId="101D0DA6" w14:textId="77777777" w:rsidTr="006F3981">
        <w:trPr>
          <w:trHeight w:val="825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6D684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66854" w14:textId="407E40F2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alata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sklapanja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ugovora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polovi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prosinca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Ugovor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četvrtom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tromjesečju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9DCD9CD" w14:textId="77777777" w:rsidTr="006F3981">
        <w:trPr>
          <w:trHeight w:val="78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A1567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7E35A5" w14:textId="468E6013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</w:t>
            </w:r>
          </w:p>
        </w:tc>
      </w:tr>
      <w:tr w:rsidR="00E26439" w:rsidRPr="009D0255" w14:paraId="3B8AA118" w14:textId="77777777" w:rsidTr="006F3981">
        <w:trPr>
          <w:trHeight w:val="126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9C65A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4FC94" w14:textId="55670A10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autoguma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uslugom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ugradnje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sklapanja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ugovora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krajem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studenog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ostatak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sljedeću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FE30403" w14:textId="77777777" w:rsidTr="006F3981">
        <w:trPr>
          <w:trHeight w:val="6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52DBC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C634C4" w14:textId="4BD0B8A1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dobiv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povoljnijih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postupku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ACDC12B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1DEBD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EE5207" w14:textId="635363D8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9F5785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      </w:t>
            </w:r>
          </w:p>
        </w:tc>
      </w:tr>
      <w:tr w:rsidR="00E26439" w:rsidRPr="009D0255" w14:paraId="698A6AEF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78544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470B54" w14:textId="0F34A9FF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reklamnog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564B0490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352F5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C2C6" w14:textId="257F69FF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(7,04%)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BE92F6C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FAF1F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1488E" w14:textId="383BE416" w:rsidR="003E10C2" w:rsidRPr="009D0255" w:rsidRDefault="002D0F69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uredskog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59,55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2B81FC3E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D392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62478" w14:textId="1D410514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(41,67%)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</w:t>
            </w:r>
          </w:p>
        </w:tc>
      </w:tr>
      <w:tr w:rsidR="00E26439" w:rsidRPr="009D0255" w14:paraId="3762B4F0" w14:textId="77777777" w:rsidTr="006F3981">
        <w:trPr>
          <w:trHeight w:val="19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98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69A95" w14:textId="626C864A" w:rsidR="003E10C2" w:rsidRPr="009D0255" w:rsidRDefault="002D0F69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odoranta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punjenja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kontrolom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razine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61,49%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046525AB" w14:textId="0190C0C4" w:rsidR="003E10C2" w:rsidRPr="009D0255" w:rsidRDefault="00164610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sirovina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(20%) ,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aktivnosti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63608A7C" w14:textId="77777777" w:rsidTr="006F3981">
        <w:trPr>
          <w:trHeight w:val="12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2E48" w14:textId="66E1A67E" w:rsidR="003E10C2" w:rsidRPr="009D0255" w:rsidRDefault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13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06ADA" w14:textId="758DF52E" w:rsidR="005100F4" w:rsidRPr="009D0255" w:rsidRDefault="002D0F69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</w:p>
          <w:p w14:paraId="19802037" w14:textId="1F823250" w:rsidR="003E10C2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ečan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ek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starosti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parka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„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“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15.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noviti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Poduz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eće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teretna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dežurne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službe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    </w:t>
            </w:r>
          </w:p>
        </w:tc>
      </w:tr>
      <w:tr w:rsidR="00E26439" w:rsidRPr="009D0255" w14:paraId="3D3DC56B" w14:textId="77777777" w:rsidTr="006F3981">
        <w:trPr>
          <w:trHeight w:val="128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C593" w14:textId="68C4088D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607D" w14:textId="11F2AC7F" w:rsidR="005100F4" w:rsidRPr="009D0255" w:rsidRDefault="002D0F69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kupce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11,28%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22F572B1" w14:textId="60D0DC56" w:rsidR="005100F4" w:rsidRPr="009D0255" w:rsidRDefault="009D0255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(21,79%).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</w:t>
            </w:r>
          </w:p>
        </w:tc>
      </w:tr>
      <w:tr w:rsidR="00E26439" w:rsidRPr="009D0255" w14:paraId="629DBF4C" w14:textId="77777777" w:rsidTr="006F3981">
        <w:trPr>
          <w:trHeight w:val="630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7816B" w14:textId="15F5168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46431" w14:textId="3FF53394" w:rsidR="005100F4" w:rsidRPr="009D0255" w:rsidRDefault="002D0F69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1F1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grija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23,42%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opd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099CE22E" w14:textId="5402A9C9" w:rsidR="00F7799F" w:rsidRPr="009D0255" w:rsidRDefault="009D0255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F7799F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5695807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ADB335" w14:textId="3C73FEA5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0AAE7" w14:textId="4A9B68F8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dijelova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14,74%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DAF7E4E" w14:textId="77777777" w:rsidTr="006F3981">
        <w:trPr>
          <w:trHeight w:val="46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2E4E7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F43C07" w14:textId="3A130042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oj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68936A76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8D6529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E7BE2" w14:textId="5D42006E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135892F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68229B" w14:textId="257E1360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48A2D" w14:textId="73BDDD34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isporuka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sredstava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higijenu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potrošnih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35,95%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</w:t>
            </w:r>
          </w:p>
        </w:tc>
      </w:tr>
      <w:tr w:rsidR="00E26439" w:rsidRPr="009D0255" w14:paraId="0E4A7A02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DCA9B0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6A811" w14:textId="45096B3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092A21F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374C6E" w14:textId="2DE52D14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C1086" w14:textId="782980C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literature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časopisa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70,49% 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4F871F59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4625702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08FBD" w14:textId="47A1AEB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(22,45%) 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645438B1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DCA836F" w14:textId="1768D089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0F498" w14:textId="7D414581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Reprezentacija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20F39B70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0FD777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998B2" w14:textId="20B7F29B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,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</w:t>
            </w:r>
          </w:p>
        </w:tc>
      </w:tr>
      <w:tr w:rsidR="00E26439" w:rsidRPr="009D0255" w14:paraId="70951D39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9EE90F" w14:textId="5AB15FEF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FC854" w14:textId="4BE2D529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B355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nam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eštaja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3,77% 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</w:p>
        </w:tc>
      </w:tr>
      <w:tr w:rsidR="00E26439" w:rsidRPr="009D0255" w14:paraId="31820A6E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8F0454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5BE4B" w14:textId="0278305E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4058FA8B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D6E6DD" w14:textId="54CF5212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3A260" w14:textId="07E1DCE7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ukrasnih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biljaka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zemlje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29,84%  o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</w:p>
        </w:tc>
      </w:tr>
      <w:tr w:rsidR="00E26439" w:rsidRPr="009D0255" w14:paraId="2668D8F0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906CC8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9F6AB" w14:textId="00456880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806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3193B60B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7285C" w14:textId="12CC398F" w:rsidR="005100F4" w:rsidRPr="009D0255" w:rsidRDefault="00F7799F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41B99" w14:textId="50A5E0FA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10,71%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04AA2B2C" w14:textId="77777777" w:rsidTr="006F3981">
        <w:trPr>
          <w:trHeight w:val="73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B8869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CD166" w14:textId="76591F7C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02B7CE1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46E6CB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0A8E1" w14:textId="4EC2D1FF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Predviđeno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novljenje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računaln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5100F4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3C4E3E3F" w14:textId="77777777" w:rsidTr="006F3981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1E184" w14:textId="1EB31293" w:rsidR="00F7799F" w:rsidRPr="009D0255" w:rsidRDefault="00F7799F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9467" w14:textId="2E8DBD9E" w:rsidR="00F7799F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softverske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licence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elosti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  <w:p w14:paraId="10057460" w14:textId="3C45D08C" w:rsidR="00CE7CEC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100%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hodnu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kup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većeg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broja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licenci</w:t>
            </w:r>
            <w:r w:rsidR="00CE7CEC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CF8F9E7" w14:textId="77777777" w:rsidTr="006F3981">
        <w:trPr>
          <w:trHeight w:val="645"/>
        </w:trPr>
        <w:tc>
          <w:tcPr>
            <w:tcW w:w="7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B6D9A5" w14:textId="0BC48376" w:rsidR="00F7799F" w:rsidRPr="009D0255" w:rsidRDefault="00CE7CEC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5747B" w14:textId="12A0A94B" w:rsidR="00F7799F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ostalih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zastave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jarboli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.)</w:t>
            </w:r>
          </w:p>
          <w:p w14:paraId="7E1D782D" w14:textId="56E7C4EE" w:rsidR="00246610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21C851DB" w14:textId="791B0959" w:rsidR="00246610" w:rsidRPr="009D0255" w:rsidRDefault="00246610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7D8E311" w14:textId="77777777" w:rsidTr="006F3981">
        <w:trPr>
          <w:trHeight w:val="64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97E75D" w14:textId="1EBA6F81" w:rsidR="00F7799F" w:rsidRPr="009D0255" w:rsidRDefault="00246610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D7305" w14:textId="7C461F3F" w:rsidR="00F7799F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čvrstoću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nepropustivost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etaliranjem</w:t>
            </w:r>
          </w:p>
          <w:p w14:paraId="1EAFA094" w14:textId="332FA66A" w:rsidR="00246610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5C93A975" w14:textId="6E788060" w:rsidR="00246610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nesmetanog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djelatn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osti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potrebna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gore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navedenog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materijala</w:t>
            </w:r>
            <w:r w:rsidR="00246610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F3EAED5" w14:textId="77777777" w:rsidTr="006F3981">
        <w:trPr>
          <w:trHeight w:val="645"/>
        </w:trPr>
        <w:tc>
          <w:tcPr>
            <w:tcW w:w="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12E268" w14:textId="180A2BA6" w:rsidR="00246610" w:rsidRPr="009D0255" w:rsidRDefault="0070115B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0F2AB" w14:textId="355BC443" w:rsidR="00246610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dobara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dorada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programskog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modula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</w:p>
          <w:p w14:paraId="48848713" w14:textId="1E492885" w:rsidR="0070115B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0115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685F9F3" w14:textId="77777777" w:rsidTr="006F3981">
        <w:trPr>
          <w:trHeight w:val="269"/>
        </w:trPr>
        <w:tc>
          <w:tcPr>
            <w:tcW w:w="10093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62A5F8" w14:textId="1CCC95EC" w:rsidR="005100F4" w:rsidRPr="009D0255" w:rsidRDefault="005100F4" w:rsidP="005100F4">
            <w:pPr>
              <w:spacing w:after="0" w:line="240" w:lineRule="auto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 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Usluge</w:t>
            </w:r>
          </w:p>
        </w:tc>
      </w:tr>
      <w:tr w:rsidR="00E26439" w:rsidRPr="009D0255" w14:paraId="10950647" w14:textId="77777777" w:rsidTr="006F3981">
        <w:trPr>
          <w:trHeight w:val="276"/>
        </w:trPr>
        <w:tc>
          <w:tcPr>
            <w:tcW w:w="10093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2DDD6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7244575" w14:textId="77777777" w:rsidTr="006F398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E99B9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C366E" w14:textId="007C51E7" w:rsidR="005100F4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agencije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očitavanje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potrošnje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gospodarstva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69,92%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16C10D34" w14:textId="37C5F67D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(23,18%)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aktivnosti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potrošača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minimalne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rada</w:t>
            </w:r>
            <w:r w:rsidR="00EC620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uskladu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</w:t>
            </w:r>
          </w:p>
        </w:tc>
      </w:tr>
      <w:tr w:rsidR="00E26439" w:rsidRPr="009D0255" w14:paraId="3BA8A68F" w14:textId="77777777" w:rsidTr="006F3981">
        <w:trPr>
          <w:trHeight w:val="159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94A83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C2F1F" w14:textId="77777777" w:rsidR="005100F4" w:rsidRPr="009D0255" w:rsidRDefault="005100F4" w:rsidP="005100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5A6BED76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0A7DCF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96170" w14:textId="6EF4B9D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podešavanje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kalorimetra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97,82%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</w:t>
            </w:r>
          </w:p>
        </w:tc>
      </w:tr>
      <w:tr w:rsidR="00E26439" w:rsidRPr="009D0255" w14:paraId="56A15706" w14:textId="77777777" w:rsidTr="006F3981">
        <w:trPr>
          <w:trHeight w:val="96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81B7A8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FA88A" w14:textId="21E8EE47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(35%)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4D344593" w14:textId="77777777" w:rsidTr="006F3981">
        <w:trPr>
          <w:trHeight w:val="945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4776C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B61AF1" w14:textId="51A3CB28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izvođenjem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A41458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94,84%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174D5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narednu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).</w:t>
            </w:r>
          </w:p>
        </w:tc>
      </w:tr>
      <w:tr w:rsidR="00E26439" w:rsidRPr="009D0255" w14:paraId="2F77A9A2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5DF0D1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EC68A7" w14:textId="79AD1C2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(42,86%),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većeg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obujma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stručni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6BC7C92E" w14:textId="77777777" w:rsidTr="006F3981">
        <w:trPr>
          <w:trHeight w:val="945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372F6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E094E" w14:textId="04C4552B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dokumentacije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izvedenog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digitalnom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pisanom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obliku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21,58%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</w:t>
            </w:r>
          </w:p>
        </w:tc>
      </w:tr>
      <w:tr w:rsidR="00E26439" w:rsidRPr="009D0255" w14:paraId="61331EFF" w14:textId="77777777" w:rsidTr="006F3981">
        <w:trPr>
          <w:trHeight w:val="96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7DCD5D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C591A" w14:textId="5073BF10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(38,61%)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ovisi 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obujm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projektovanja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trasa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7C5E49CD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3913DA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B454D" w14:textId="63AFE729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čišćenja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prostorija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75%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</w:t>
            </w:r>
          </w:p>
        </w:tc>
      </w:tr>
      <w:tr w:rsidR="00E26439" w:rsidRPr="009D0255" w14:paraId="49F12CD5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4236F7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37521" w14:textId="568588F4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(3,12%)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minimalane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0E5B952A" w14:textId="77777777" w:rsidTr="006F3981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C9E9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C404" w14:textId="1776F004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5100F4" w:rsidRPr="009D0255">
              <w:rPr>
                <w:rFonts w:eastAsia="Times New Roman" w:cs="Calibri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žigosanje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-25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zajedno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korektorima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istekao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važeći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sljedeću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.  </w:t>
            </w:r>
          </w:p>
        </w:tc>
      </w:tr>
      <w:tr w:rsidR="00E26439" w:rsidRPr="009D0255" w14:paraId="01574700" w14:textId="77777777" w:rsidTr="006F3981">
        <w:trPr>
          <w:trHeight w:val="96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  <w:vAlign w:val="center"/>
          </w:tcPr>
          <w:p w14:paraId="6A761936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22C38" w14:textId="6E6BAE47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0226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istoj razini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ovisi 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erača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dosp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evaju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F0CB4B1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4B78A3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FAA15" w14:textId="53E3496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fiksne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telefonije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39,86%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034A8D52" w14:textId="77777777" w:rsidTr="006F3981">
        <w:trPr>
          <w:trHeight w:val="64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7CD05B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1F5AC" w14:textId="50DA32BA" w:rsidR="005100F4" w:rsidRPr="009D0255" w:rsidRDefault="005100F4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       </w:t>
            </w:r>
          </w:p>
        </w:tc>
      </w:tr>
      <w:tr w:rsidR="00E26439" w:rsidRPr="009D0255" w14:paraId="1F7CAB17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1C415A" w14:textId="207DA699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40D3C" w14:textId="7611BF5C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interneta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2B2EFE5D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BC413D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1F7743" w14:textId="2F589A85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60226F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istoj razini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  <w:r w:rsidR="005100F4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26439" w:rsidRPr="009D0255" w14:paraId="129B0FFB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B11EF" w14:textId="0F6D047E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9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BE4DB" w14:textId="39C7E8FB" w:rsidR="005100F4" w:rsidRPr="009D0255" w:rsidRDefault="002D0F69" w:rsidP="005100F4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reklame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55,51%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4A574FBE" w14:textId="479B00DB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(11,36%)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E2E4C4A" w14:textId="77777777" w:rsidTr="006F3981">
        <w:trPr>
          <w:trHeight w:val="64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0CF7F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27A2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17C7FAF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3195F1" w14:textId="38B59F62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1F6F9" w14:textId="046450B6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59,51%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3734945" w14:textId="77777777" w:rsidTr="006F3981">
        <w:trPr>
          <w:trHeight w:val="84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3B0C28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4E1B20" w14:textId="59BD219F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(12,24%).</w:t>
            </w:r>
          </w:p>
        </w:tc>
      </w:tr>
      <w:tr w:rsidR="00E26439" w:rsidRPr="009D0255" w14:paraId="4F25DD11" w14:textId="77777777" w:rsidTr="006F3981">
        <w:trPr>
          <w:trHeight w:val="945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CEA575" w14:textId="45831E7A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6357" w14:textId="1A43B474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etaloniranja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: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hidrantske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dojavu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uvjet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deratizacije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...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buka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osvetljenje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...),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17,90%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BF886EC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9EB48E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81B48E" w14:textId="6BC17D41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11242C9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5CF5B0" w14:textId="57AC3CE2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4A0E45" w14:textId="54140A5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Geodetske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4EC0A2FB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98EB11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EC10B" w14:textId="755F4706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(40%). </w:t>
            </w:r>
          </w:p>
        </w:tc>
      </w:tr>
      <w:tr w:rsidR="00E26439" w:rsidRPr="009D0255" w14:paraId="354B2C68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F3944CF" w14:textId="30417F0A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199EE" w14:textId="1276F575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Atestiranje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zavarivača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elektrolučno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atestiranje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elektrofuziono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BE3C5CF" w14:textId="77777777" w:rsidTr="006F3981">
        <w:trPr>
          <w:trHeight w:val="960"/>
        </w:trPr>
        <w:tc>
          <w:tcPr>
            <w:tcW w:w="7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FF36FAB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FBD73" w14:textId="26E4B9BA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zaposlenik</w:t>
            </w:r>
            <w:r w:rsidR="00D34D37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F637839" w14:textId="77777777" w:rsidTr="006F3981">
        <w:trPr>
          <w:trHeight w:val="945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C2878A7" w14:textId="0C8204C0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9926F" w14:textId="2D151FBD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polietilena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čvrstoću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nepropusnost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etanoliranjem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B1B64B5" w14:textId="77777777" w:rsidTr="006F3981">
        <w:trPr>
          <w:trHeight w:val="645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60822FC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2F630" w14:textId="652223E2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384BA59E" w14:textId="77777777" w:rsidTr="006F3981">
        <w:trPr>
          <w:trHeight w:val="54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F3425B" w14:textId="6B1A47C4" w:rsidR="005100F4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5654B" w14:textId="70EA78AC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eksterne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revizije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sljedeću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28FB36C2" w14:textId="77777777" w:rsidTr="006F3981">
        <w:trPr>
          <w:trHeight w:val="33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1D8127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F09E72" w14:textId="2725351E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1CAAC31" w14:textId="77777777" w:rsidTr="006F3981">
        <w:trPr>
          <w:trHeight w:val="6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F5D7E" w14:textId="6B45F568" w:rsidR="000078B1" w:rsidRPr="009D0255" w:rsidRDefault="000078B1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4193" w14:textId="2C4C2E43" w:rsidR="000078B1" w:rsidRPr="009D0255" w:rsidRDefault="002D0F69" w:rsidP="00007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mobilne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telefonije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0078B1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2E47EF41" w14:textId="04B3134B" w:rsidR="00AA672D" w:rsidRPr="009D0255" w:rsidRDefault="009D0255" w:rsidP="00007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očekivanog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AA672D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.</w:t>
            </w:r>
          </w:p>
          <w:p w14:paraId="2B92977F" w14:textId="0895DC0B" w:rsidR="00AA672D" w:rsidRPr="009D0255" w:rsidRDefault="00AA672D" w:rsidP="000078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0FF02B59" w14:textId="77777777" w:rsidTr="006F3981">
        <w:trPr>
          <w:trHeight w:val="13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84EC" w14:textId="5EF86CBF" w:rsidR="00AF7AE9" w:rsidRPr="009D0255" w:rsidRDefault="00AF7AE9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17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800" w14:textId="2F1FA99B" w:rsidR="00AF7AE9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Komunalne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vodovod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kanalizacija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čistoća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1FA82069" w14:textId="105885B2" w:rsidR="00AF7AE9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AF7AE9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(30%) . </w:t>
            </w:r>
          </w:p>
        </w:tc>
      </w:tr>
      <w:tr w:rsidR="00E26439" w:rsidRPr="009D0255" w14:paraId="450E5EB7" w14:textId="77777777" w:rsidTr="006F3981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605F" w14:textId="2D7DC866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FDC5" w14:textId="4465766A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Poštanske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96,92%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44B73F90" w14:textId="36CFED92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6AF4FE0F" w14:textId="77777777" w:rsidTr="006F398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545F6E" w14:textId="6D0E8E2C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DEDB4" w14:textId="5FC1086A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regulacionih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linija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Subotička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toplana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Palić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3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4.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podešavanje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regulacione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sigurnosne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87,50%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</w:t>
            </w:r>
          </w:p>
        </w:tc>
      </w:tr>
      <w:tr w:rsidR="00E26439" w:rsidRPr="009D0255" w14:paraId="4F178103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38653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05082E" w14:textId="7BDEB933" w:rsidR="005100F4" w:rsidRPr="009D0255" w:rsidRDefault="005100F4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0E0086F3" w14:textId="77777777" w:rsidTr="006F3981">
        <w:trPr>
          <w:trHeight w:val="1295"/>
        </w:trPr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D21B0" w14:textId="296D8B8D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93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C22F5C" w14:textId="641762EA" w:rsidR="005100F4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Zdravstveni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radnika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98,43%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499FAEC5" w14:textId="3DB2E855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(20%) . </w:t>
            </w:r>
          </w:p>
        </w:tc>
      </w:tr>
      <w:tr w:rsidR="00E26439" w:rsidRPr="009D0255" w14:paraId="1918EF80" w14:textId="77777777" w:rsidTr="006F3981">
        <w:trPr>
          <w:trHeight w:val="64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45C16A" w14:textId="19FA8FA3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CEA2" w14:textId="10E1C0AE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Restoranske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45,38%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37A941AB" w14:textId="77777777" w:rsidTr="006F3981">
        <w:trPr>
          <w:trHeight w:val="315"/>
        </w:trPr>
        <w:tc>
          <w:tcPr>
            <w:tcW w:w="7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C263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3558" w14:textId="5FB43C4A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792C30FA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4908A5" w14:textId="1096B21A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DA5BD" w14:textId="642FD7F5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Nadzorna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780956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provjer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14001:2004,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1800:2007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9001:2008.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51D038F" w14:textId="77777777" w:rsidTr="006F3981">
        <w:trPr>
          <w:trHeight w:val="39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5FE78C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2C219" w14:textId="7A46CB7F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(20%) .</w:t>
            </w:r>
          </w:p>
        </w:tc>
      </w:tr>
      <w:tr w:rsidR="00E26439" w:rsidRPr="009D0255" w14:paraId="3AEEC0A5" w14:textId="77777777" w:rsidTr="006F3981">
        <w:trPr>
          <w:trHeight w:val="39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1E73EB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1D897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007C1B3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613EB9" w14:textId="7ADC9C6A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23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B035AB" w14:textId="6EB50521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ultacije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14001:2004,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1800:2007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9001:2008, ),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</w:t>
            </w:r>
          </w:p>
        </w:tc>
      </w:tr>
      <w:tr w:rsidR="00E26439" w:rsidRPr="009D0255" w14:paraId="59FA44BA" w14:textId="77777777" w:rsidTr="006F3981">
        <w:trPr>
          <w:trHeight w:val="78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EF566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39302F" w14:textId="64D2F1EE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(7,4%) .</w:t>
            </w:r>
          </w:p>
        </w:tc>
      </w:tr>
      <w:tr w:rsidR="00E26439" w:rsidRPr="009D0255" w14:paraId="56E20872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2B829D" w14:textId="774FEAC9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EA238" w14:textId="24AFE62D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periodični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33,38%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99FA1F1" w14:textId="77777777" w:rsidTr="006F3981">
        <w:trPr>
          <w:trHeight w:val="96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6AEFE8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825FBC" w14:textId="66AE082F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(66,67%) 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parka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57FC82E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44ABB" w14:textId="23E01932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83B9E8" w14:textId="1E05189D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Monitoring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alarma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48,93%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23A3D59B" w14:textId="77777777" w:rsidTr="006F3981">
        <w:trPr>
          <w:trHeight w:val="645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2F70D0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7CF2E" w14:textId="781F4B2D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8F4E3B" w:rsidRPr="009D0255" w14:paraId="03D67BD6" w14:textId="77777777" w:rsidTr="008001B4">
        <w:trPr>
          <w:trHeight w:val="1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65022" w14:textId="3AA77403" w:rsidR="008F4E3B" w:rsidRPr="009D0255" w:rsidRDefault="008F4E3B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B2457" w14:textId="2D9A356D" w:rsidR="008F4E3B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Tiskarske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50,98%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277D0FDE" w14:textId="3BC40664" w:rsidR="008F4E3B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2180E0D1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973F1C" w14:textId="1F4EEFF5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5CE9C4" w14:textId="0D63817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prijevoz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F10D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osiguran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C9000C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prijevoz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gotovog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novca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69,09% 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2C42C152" w14:textId="77777777" w:rsidTr="006F3981">
        <w:trPr>
          <w:trHeight w:val="39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3D78E1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35078" w14:textId="77995BE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25%.</w:t>
            </w:r>
          </w:p>
        </w:tc>
      </w:tr>
      <w:tr w:rsidR="00E26439" w:rsidRPr="009D0255" w14:paraId="0F886D0A" w14:textId="77777777" w:rsidTr="006F3981">
        <w:trPr>
          <w:trHeight w:val="39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FF2355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B44BA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4B36AB93" w14:textId="77777777" w:rsidTr="006F3981">
        <w:trPr>
          <w:trHeight w:val="14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C776" w14:textId="02829816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E7DD" w14:textId="57A4F1CD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obavljanja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zaštite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požara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73,47%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425ED5A3" w14:textId="7B2AF046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18,36% . </w:t>
            </w:r>
          </w:p>
        </w:tc>
      </w:tr>
      <w:tr w:rsidR="00E26439" w:rsidRPr="009D0255" w14:paraId="48162D67" w14:textId="77777777" w:rsidTr="006F398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610CAF" w14:textId="1AE2E443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046BB" w14:textId="3950B38D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Servisiranja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opreme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potrebnim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materijalom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28,70%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7CCA18DE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8AE79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AA1A92" w14:textId="5AD1AE59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20E1DCD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907F0" w14:textId="0E713F88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275CD" w14:textId="1F145C09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oglašavanja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61,10%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67C6271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9A23B5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588F3F" w14:textId="467AC46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DA4402C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7CD971DF" w14:textId="517EB772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27CA3" w14:textId="149F31EF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sljedeću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).  </w:t>
            </w:r>
          </w:p>
        </w:tc>
      </w:tr>
      <w:tr w:rsidR="00E26439" w:rsidRPr="009D0255" w14:paraId="48B0D7C7" w14:textId="77777777" w:rsidTr="007F4979">
        <w:trPr>
          <w:trHeight w:val="96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EB259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DC6B" w14:textId="37927355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će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koristiti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ovaj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</w:p>
        </w:tc>
      </w:tr>
      <w:tr w:rsidR="00E26439" w:rsidRPr="009D0255" w14:paraId="5A335DB0" w14:textId="77777777" w:rsidTr="007F4979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BE24" w14:textId="7BFFEF24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EBF4" w14:textId="68E200BA" w:rsidR="007F4979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vulkanizera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</w:p>
          <w:p w14:paraId="5855448B" w14:textId="26B3BBD6" w:rsidR="005100F4" w:rsidRPr="009D0255" w:rsidRDefault="005100F4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sljedeću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).  </w:t>
            </w:r>
          </w:p>
        </w:tc>
      </w:tr>
      <w:tr w:rsidR="00E26439" w:rsidRPr="009D0255" w14:paraId="0667EAC9" w14:textId="77777777" w:rsidTr="006F3981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16EE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9B2C" w14:textId="3D472607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novih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vozila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20% . </w:t>
            </w:r>
          </w:p>
        </w:tc>
      </w:tr>
      <w:tr w:rsidR="00E26439" w:rsidRPr="009D0255" w14:paraId="7BF7B328" w14:textId="77777777" w:rsidTr="006F3981">
        <w:trPr>
          <w:trHeight w:val="27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E7FA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3C2F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7009E640" w14:textId="77777777" w:rsidTr="006F3981">
        <w:trPr>
          <w:trHeight w:val="12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A10ECC" w14:textId="4A07CC7A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19F53" w14:textId="51CBBD0E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kontrole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etaloniranja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alko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detekciju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3376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tlaka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temperature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aparata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mjere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48,05%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4C4D39A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D320CF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9E6CE8" w14:textId="040E18C4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50B7490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DF69430" w14:textId="27BF7860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34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B5BB" w14:textId="6590C73F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skidanja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vraćanja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kalorimetara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93,55%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65337D7" w14:textId="77777777" w:rsidTr="006F3981">
        <w:trPr>
          <w:trHeight w:val="1275"/>
        </w:trPr>
        <w:tc>
          <w:tcPr>
            <w:tcW w:w="76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0383A9E8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9EAD7" w14:textId="4C490851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obujma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poslovanja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       </w:t>
            </w:r>
          </w:p>
        </w:tc>
      </w:tr>
      <w:tr w:rsidR="00E26439" w:rsidRPr="009D0255" w14:paraId="7E2E943B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91DECB" w14:textId="129E1ECF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35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CC141" w14:textId="3BCC4BE9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5100F4" w:rsidRPr="009D0255">
              <w:rPr>
                <w:rFonts w:eastAsia="Times New Roman" w:cs="Calibri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vršenja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tehničkog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pregleda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izvedenih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B7EAAAD" w14:textId="77777777" w:rsidTr="008F4E3B">
        <w:trPr>
          <w:trHeight w:val="33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F98F6C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0002F8" w14:textId="4310DAD2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8F4E3B" w:rsidRPr="009D0255" w14:paraId="646D051A" w14:textId="77777777" w:rsidTr="00A66789">
        <w:trPr>
          <w:trHeight w:val="102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8CBB" w14:textId="35C64BF3" w:rsidR="008F4E3B" w:rsidRPr="009D0255" w:rsidRDefault="008F4E3B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E5A7" w14:textId="14971116" w:rsidR="008F4E3B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sustasva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FUK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bilo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predmetnom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om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prenosi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7A31D2B3" w14:textId="4BA4AD42" w:rsidR="008F4E3B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8F4E3B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C74CE38" w14:textId="77777777" w:rsidTr="008F4E3B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095453" w14:textId="5CB20381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4E7FE" w14:textId="138A6FF8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3E5D3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Odvjetničke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1E6E3A84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818171A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3B3BB3" w14:textId="5D1A2640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8FF59DF" w14:textId="77777777" w:rsidTr="00A66789">
        <w:trPr>
          <w:trHeight w:val="6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906E" w14:textId="2EC18F64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38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175" w14:textId="352368F7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popravk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objektu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69,50%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21B5201A" w14:textId="77777777" w:rsidTr="006F3981">
        <w:trPr>
          <w:trHeight w:val="330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76DD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AE43" w14:textId="1C20A7DD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</w:p>
        </w:tc>
      </w:tr>
      <w:tr w:rsidR="00E26439" w:rsidRPr="009D0255" w14:paraId="3B19A67B" w14:textId="77777777" w:rsidTr="00A66789">
        <w:trPr>
          <w:trHeight w:val="204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3E2B" w14:textId="254C843C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39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BE5A" w14:textId="50A09548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Hosting,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daljinsko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očitavanje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enosom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podataka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3BA16E85" w14:textId="1B8ADD9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ukladno tome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(5,5%).         </w:t>
            </w:r>
          </w:p>
        </w:tc>
      </w:tr>
      <w:tr w:rsidR="00E26439" w:rsidRPr="009D0255" w14:paraId="2302324F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147F11" w14:textId="6E670D59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BACD5" w14:textId="2A3D4FCB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prevođenja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14,96%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901E959" w14:textId="77777777" w:rsidTr="006F3981">
        <w:trPr>
          <w:trHeight w:val="330"/>
        </w:trPr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650CCC1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BC99B" w14:textId="0196E217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..</w:t>
            </w:r>
          </w:p>
        </w:tc>
      </w:tr>
      <w:tr w:rsidR="00E26439" w:rsidRPr="009D0255" w14:paraId="2613432D" w14:textId="77777777" w:rsidTr="00A66789">
        <w:trPr>
          <w:trHeight w:val="170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AFC" w14:textId="4F979385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41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97378" w14:textId="396300F5" w:rsidR="005100F4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eastAsia="Times New Roman" w:cs="Calibri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Ispitivanje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žigosanje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 w:rsidR="004F6D5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mjeri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-40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-400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zajedno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korektorima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prirodnog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brojila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kojima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istekao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važeći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žig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baždarenja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26,53%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  <w:p w14:paraId="40FF880D" w14:textId="15BD385E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6AC354A" w14:textId="77777777" w:rsidTr="00A66789">
        <w:trPr>
          <w:trHeight w:val="1418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4D0C4" w14:textId="64662F07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42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9CA9D" w14:textId="288FF099" w:rsidR="005100F4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softvera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Alfasoft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76,57%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2B6ED9F4" w14:textId="6BF6D5F2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sredstava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namjene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EF8F56C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8534F2" w14:textId="0243A233" w:rsidR="005100F4" w:rsidRPr="009D0255" w:rsidRDefault="00AA672D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43</w:t>
            </w:r>
          </w:p>
        </w:tc>
        <w:tc>
          <w:tcPr>
            <w:tcW w:w="933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CF252" w14:textId="6E64BAC2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distribucije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elektronskih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faktura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bekap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servera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 </w:t>
            </w:r>
            <w:r w:rsidR="0027417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70,71%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21CF61F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EC34EE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782AE" w14:textId="092BB8A3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AC44A56" w14:textId="77777777" w:rsidTr="006F3981">
        <w:trPr>
          <w:trHeight w:val="630"/>
        </w:trPr>
        <w:tc>
          <w:tcPr>
            <w:tcW w:w="7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750156" w14:textId="7FAC54E4" w:rsidR="005100F4" w:rsidRPr="009D0255" w:rsidRDefault="00D202D6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44</w:t>
            </w:r>
          </w:p>
        </w:tc>
        <w:tc>
          <w:tcPr>
            <w:tcW w:w="93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12C11" w14:textId="03E32E3E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Web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stranice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66,67 %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3249DC6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4AE00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3D7A5" w14:textId="6288F1F8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2AFBD504" w14:textId="77777777" w:rsidTr="00A66789">
        <w:trPr>
          <w:trHeight w:val="8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4ACF8" w14:textId="1D2EA434" w:rsidR="00D202D6" w:rsidRPr="009D0255" w:rsidRDefault="00D202D6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4AA5" w14:textId="301A68AB" w:rsidR="00D202D6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deritizacije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druge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</w:p>
          <w:p w14:paraId="5CCC76F1" w14:textId="40D319A6" w:rsidR="00D202D6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6CBCF589" w14:textId="77777777" w:rsidTr="00A66789">
        <w:trPr>
          <w:trHeight w:val="851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7CFA6" w14:textId="7C2F225A" w:rsidR="00D202D6" w:rsidRPr="009D0255" w:rsidRDefault="00D202D6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46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92DF" w14:textId="08A297AF" w:rsidR="00D202D6" w:rsidRPr="009D0255" w:rsidRDefault="002D0F69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servis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uređaja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odorizaciju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</w:p>
          <w:p w14:paraId="0455DAF1" w14:textId="716DB878" w:rsidR="00D202D6" w:rsidRPr="009D0255" w:rsidRDefault="009D0255" w:rsidP="005100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bila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D202D6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509DC7A1" w14:textId="77777777" w:rsidTr="00A66789">
        <w:trPr>
          <w:trHeight w:val="851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C57DAF" w14:textId="5A0139DE" w:rsidR="005100F4" w:rsidRPr="009D0255" w:rsidRDefault="00D202D6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47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AECC21" w14:textId="77777777" w:rsidR="00A66789" w:rsidRPr="009D0255" w:rsidRDefault="00A66789" w:rsidP="005100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B4573B3" w14:textId="713C76D2" w:rsidR="005100F4" w:rsidRPr="009D0255" w:rsidRDefault="002D0F69" w:rsidP="005100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dnevni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elektron</w:t>
            </w:r>
            <w:r w:rsidR="0096774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ič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ki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pr</w:t>
            </w:r>
            <w:r w:rsidR="00967743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ij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enos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uplata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JP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Pošta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Srbije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Beograd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</w:p>
          <w:p w14:paraId="2B99144D" w14:textId="4AA22FC0" w:rsidR="00D202D6" w:rsidRPr="009D0255" w:rsidRDefault="009D0255" w:rsidP="005100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nije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bila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29738ABA" w14:textId="44D0F7DD" w:rsidR="00D202D6" w:rsidRPr="009D0255" w:rsidRDefault="009D0255" w:rsidP="005100F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brže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ekspeditivnije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obrade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podataka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uplata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fizičkih osoba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ova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vrsta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usluge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D202D6" w:rsidRPr="009D025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1984D720" w14:textId="77777777" w:rsidTr="00A66789">
        <w:trPr>
          <w:trHeight w:val="98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0003EF5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7C242E" w14:textId="6BFA989B" w:rsidR="005100F4" w:rsidRPr="009D0255" w:rsidRDefault="005100F4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E26439" w:rsidRPr="009D0255" w14:paraId="0D8A31EA" w14:textId="77777777" w:rsidTr="00A66789">
        <w:trPr>
          <w:trHeight w:val="380"/>
        </w:trPr>
        <w:tc>
          <w:tcPr>
            <w:tcW w:w="10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3D9502" w14:textId="087A92C1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Radovi</w:t>
            </w:r>
            <w:r w:rsidR="005100F4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 </w:t>
            </w:r>
          </w:p>
        </w:tc>
      </w:tr>
      <w:tr w:rsidR="00E26439" w:rsidRPr="009D0255" w14:paraId="4AEE4052" w14:textId="77777777" w:rsidTr="00A66789">
        <w:trPr>
          <w:trHeight w:val="276"/>
        </w:trPr>
        <w:tc>
          <w:tcPr>
            <w:tcW w:w="10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9CBA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D0B2A48" w14:textId="77777777" w:rsidTr="008F4E3B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5ED5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F170" w14:textId="37A75D16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izradi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tipskih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individualnih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), </w:t>
            </w:r>
            <w:r w:rsidR="007649A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izmješt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EB72E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produžetak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isključenja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DGM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0DEDB30C" w14:textId="77777777" w:rsidTr="008F4E3B">
        <w:trPr>
          <w:trHeight w:val="1275"/>
        </w:trPr>
        <w:tc>
          <w:tcPr>
            <w:tcW w:w="76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61E8C5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2B9485" w14:textId="794BC20D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priključaka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F510C2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plinske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temeljem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istraživanja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tržišta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očekuje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usluga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povećanu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45FED19E" w14:textId="77777777" w:rsidTr="006F3981">
        <w:trPr>
          <w:trHeight w:val="16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A8915" w14:textId="77777777" w:rsidR="007645F8" w:rsidRPr="009D0255" w:rsidRDefault="007645F8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lastRenderedPageBreak/>
              <w:t>2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8854" w14:textId="0C4E5C02" w:rsidR="007645F8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-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adaptaciji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MRS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šahti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podzemnih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ventila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2,17%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  <w:p w14:paraId="1069CD8A" w14:textId="280ED892" w:rsidR="007645F8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zbog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potrebe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ovom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vrstom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broj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mjerno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regulaci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jskih postrojenja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).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uvećana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28,57%.</w:t>
            </w:r>
          </w:p>
        </w:tc>
      </w:tr>
      <w:tr w:rsidR="00E26439" w:rsidRPr="009D0255" w14:paraId="44A70F18" w14:textId="77777777" w:rsidTr="006F3981">
        <w:trPr>
          <w:trHeight w:val="17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97C6" w14:textId="77777777" w:rsidR="007645F8" w:rsidRPr="009D0255" w:rsidRDefault="007645F8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2B9" w14:textId="08CA80E8" w:rsidR="007645F8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7645F8" w:rsidRPr="009D0255">
              <w:rPr>
                <w:rFonts w:eastAsia="Times New Roman" w:cs="Calibri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strojarski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izgradnji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po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odobrenom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projektu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.</w:t>
            </w:r>
          </w:p>
          <w:p w14:paraId="14EF8AA8" w14:textId="708D6841" w:rsidR="007645F8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odnosu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</w:t>
            </w:r>
            <w:r w:rsidR="000D770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Duljin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plinovod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mreže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c</w:t>
            </w:r>
            <w:r w:rsidR="0096774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ij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404FB3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utjecal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visinu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e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veća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7645F8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11,54%).</w:t>
            </w:r>
          </w:p>
        </w:tc>
      </w:tr>
      <w:tr w:rsidR="00E26439" w:rsidRPr="009D0255" w14:paraId="3D56E0D6" w14:textId="77777777" w:rsidTr="006F3981">
        <w:trPr>
          <w:trHeight w:val="94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7CFED2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48A7B6" w14:textId="1A8B24CB" w:rsidR="005100F4" w:rsidRPr="009D0255" w:rsidRDefault="002D0F69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eastAsia="Times New Roman" w:cs="Calibri"/>
                <w:noProof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Izvođenje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građevinskih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zanatskih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održavanju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objekata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JKP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"</w:t>
            </w:r>
            <w:r w:rsidR="008001B4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Suboticaplin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",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iznosi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16,16%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okviru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planiranih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5E691597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FC44EA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EC9050" w14:textId="069352AF" w:rsidR="005100F4" w:rsidRPr="009D0255" w:rsidRDefault="009D0255" w:rsidP="005100F4">
            <w:pPr>
              <w:spacing w:after="0" w:line="240" w:lineRule="auto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2021 .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  <w:tr w:rsidR="00E26439" w:rsidRPr="009D0255" w14:paraId="3F281746" w14:textId="77777777" w:rsidTr="006F3981">
        <w:trPr>
          <w:trHeight w:val="63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006E3B78" w14:textId="77777777" w:rsidR="005100F4" w:rsidRPr="009D0255" w:rsidRDefault="005100F4" w:rsidP="005100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C1681" w14:textId="4F9407B4" w:rsidR="005100F4" w:rsidRPr="009D0255" w:rsidRDefault="002D0F69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Zavarivački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radovi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čeličnim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instalacijama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, </w:t>
            </w:r>
            <w:r w:rsidR="00D973AA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procijenjen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realizacija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visini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49,69%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od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 w:rsid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.  </w:t>
            </w:r>
          </w:p>
        </w:tc>
      </w:tr>
      <w:tr w:rsidR="00E26439" w:rsidRPr="009D0255" w14:paraId="2D342F69" w14:textId="77777777" w:rsidTr="006F3981">
        <w:trPr>
          <w:trHeight w:val="330"/>
        </w:trPr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1B78E" w14:textId="77777777" w:rsidR="005100F4" w:rsidRPr="009D0255" w:rsidRDefault="005100F4" w:rsidP="005100F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9333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7995" w14:textId="5806DCE1" w:rsidR="005100F4" w:rsidRPr="009D0255" w:rsidRDefault="009D0255" w:rsidP="005100F4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Planirana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vrijednost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za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predmetnu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="002D0F69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nabav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ista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je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kao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2021.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godini</w:t>
            </w:r>
            <w:r w:rsidR="005100F4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.</w:t>
            </w:r>
          </w:p>
        </w:tc>
      </w:tr>
    </w:tbl>
    <w:p w14:paraId="460B8DEF" w14:textId="77777777" w:rsidR="003E10C2" w:rsidRPr="009D0255" w:rsidRDefault="003E10C2">
      <w:pPr>
        <w:rPr>
          <w:noProof/>
          <w:lang w:val="sr-Latn-CS"/>
        </w:rPr>
        <w:sectPr w:rsidR="003E10C2" w:rsidRPr="009D0255">
          <w:headerReference w:type="even" r:id="rId107"/>
          <w:headerReference w:type="default" r:id="rId108"/>
          <w:footerReference w:type="even" r:id="rId109"/>
          <w:footerReference w:type="default" r:id="rId110"/>
          <w:headerReference w:type="first" r:id="rId111"/>
          <w:footerReference w:type="first" r:id="rId112"/>
          <w:pgSz w:w="11906" w:h="16838"/>
          <w:pgMar w:top="567" w:right="992" w:bottom="567" w:left="1134" w:header="720" w:footer="0" w:gutter="0"/>
          <w:cols w:space="720"/>
          <w:docGrid w:linePitch="600" w:charSpace="36864"/>
        </w:sectPr>
      </w:pPr>
    </w:p>
    <w:tbl>
      <w:tblPr>
        <w:tblW w:w="15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"/>
        <w:gridCol w:w="1376"/>
        <w:gridCol w:w="1046"/>
        <w:gridCol w:w="1134"/>
        <w:gridCol w:w="1134"/>
        <w:gridCol w:w="1134"/>
        <w:gridCol w:w="1418"/>
        <w:gridCol w:w="1134"/>
        <w:gridCol w:w="1134"/>
        <w:gridCol w:w="1134"/>
        <w:gridCol w:w="1276"/>
        <w:gridCol w:w="1134"/>
        <w:gridCol w:w="1134"/>
        <w:gridCol w:w="1167"/>
      </w:tblGrid>
      <w:tr w:rsidR="00E26439" w:rsidRPr="009D0255" w14:paraId="0E192543" w14:textId="77777777" w:rsidTr="00324177">
        <w:trPr>
          <w:trHeight w:val="400"/>
        </w:trPr>
        <w:tc>
          <w:tcPr>
            <w:tcW w:w="413" w:type="dxa"/>
            <w:shd w:val="clear" w:color="auto" w:fill="auto"/>
            <w:vAlign w:val="bottom"/>
          </w:tcPr>
          <w:p w14:paraId="4450EBE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bookmarkStart w:id="54" w:name="RANGE!B3%3AO19"/>
            <w:bookmarkEnd w:id="54"/>
          </w:p>
        </w:tc>
        <w:tc>
          <w:tcPr>
            <w:tcW w:w="1376" w:type="dxa"/>
            <w:shd w:val="clear" w:color="auto" w:fill="auto"/>
            <w:vAlign w:val="bottom"/>
          </w:tcPr>
          <w:p w14:paraId="6F76F43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14:paraId="41834F5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6586F44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556FCF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532BAF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63C450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131754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16C630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61F0B2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FFAF52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99C0F9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31005A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28B4B42D" w14:textId="77777777" w:rsidR="003E10C2" w:rsidRPr="009D0255" w:rsidRDefault="003E10C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  <w:p w14:paraId="3770EF26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  <w:p w14:paraId="0293659E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  <w:p w14:paraId="6BAE0595" w14:textId="3C6EBD7B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Prilog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16.</w:t>
            </w:r>
          </w:p>
        </w:tc>
      </w:tr>
      <w:tr w:rsidR="00E26439" w:rsidRPr="009D0255" w14:paraId="10BC8BE4" w14:textId="77777777" w:rsidTr="00324177">
        <w:trPr>
          <w:trHeight w:val="311"/>
        </w:trPr>
        <w:tc>
          <w:tcPr>
            <w:tcW w:w="15768" w:type="dxa"/>
            <w:gridSpan w:val="14"/>
            <w:shd w:val="clear" w:color="auto" w:fill="auto"/>
            <w:vAlign w:val="bottom"/>
          </w:tcPr>
          <w:p w14:paraId="75B736C1" w14:textId="2A9BF6D1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INVESTICIJA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E26439" w:rsidRPr="009D0255" w14:paraId="7E8017AA" w14:textId="77777777" w:rsidTr="00324177">
        <w:trPr>
          <w:trHeight w:val="325"/>
        </w:trPr>
        <w:tc>
          <w:tcPr>
            <w:tcW w:w="413" w:type="dxa"/>
            <w:shd w:val="clear" w:color="auto" w:fill="auto"/>
            <w:vAlign w:val="bottom"/>
          </w:tcPr>
          <w:p w14:paraId="1178F9A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14:paraId="690EE8B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shd w:val="clear" w:color="auto" w:fill="auto"/>
            <w:vAlign w:val="bottom"/>
          </w:tcPr>
          <w:p w14:paraId="7C038FC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FAF751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792C15B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B4A4BA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5C44F97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5D22519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08A1237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8DB422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E84F66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4DECD3E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11896DA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shd w:val="clear" w:color="auto" w:fill="auto"/>
            <w:vAlign w:val="bottom"/>
          </w:tcPr>
          <w:p w14:paraId="603F7BE0" w14:textId="6A13B766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000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dinara</w:t>
            </w:r>
          </w:p>
        </w:tc>
      </w:tr>
      <w:tr w:rsidR="00E26439" w:rsidRPr="009D0255" w14:paraId="736086C4" w14:textId="77777777" w:rsidTr="00324177">
        <w:trPr>
          <w:trHeight w:val="637"/>
        </w:trPr>
        <w:tc>
          <w:tcPr>
            <w:tcW w:w="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318C60D" w14:textId="08F3C78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Rbr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872ACC7" w14:textId="6A23A266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Naziv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investicije</w:t>
            </w:r>
          </w:p>
        </w:tc>
        <w:tc>
          <w:tcPr>
            <w:tcW w:w="10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5B0FC8" w14:textId="3FF42079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početka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iranja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A793C0F" w14:textId="6069196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završetka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iranja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801BB1B" w14:textId="392588A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Ukupna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1808EB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vrijednost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projekta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573C25E" w14:textId="7BE584D7" w:rsidR="003E10C2" w:rsidRPr="009D0255" w:rsidRDefault="002741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Realizir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ano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zaključno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31.12.2021.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godine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34F45588" w14:textId="729DAC3E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Struktura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iranja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C8223E4" w14:textId="7714ACA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Iznos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prema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br/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izvoru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174D54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financ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iranja</w:t>
            </w:r>
          </w:p>
        </w:tc>
        <w:tc>
          <w:tcPr>
            <w:tcW w:w="467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47A7A15E" w14:textId="16035B37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2022.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4E66E31" w14:textId="3B25D232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2023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                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171DF584" w14:textId="453D3077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2024.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godina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                </w:t>
            </w:r>
          </w:p>
        </w:tc>
      </w:tr>
      <w:tr w:rsidR="00E26439" w:rsidRPr="009D0255" w14:paraId="20775030" w14:textId="77777777" w:rsidTr="00324177">
        <w:trPr>
          <w:trHeight w:val="1229"/>
        </w:trPr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1F07C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7A8A2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12D5B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9E3F6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F4000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B1042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F9F5B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5405F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76573B" w14:textId="3A208C64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br/>
              <w:t>01.01-31.03.2022.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FD659A" w14:textId="7CB29B6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br/>
              <w:t>01.01-30.06.2022.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2F7F64" w14:textId="371FB840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br/>
              <w:t>01.01-30.09.2022.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36ECE2" w14:textId="05ADF54A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br/>
              <w:t>01.01-31.12.2022.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2A4D8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EC189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FB55A1E" w14:textId="77777777" w:rsidTr="00324177">
        <w:trPr>
          <w:trHeight w:val="337"/>
        </w:trPr>
        <w:tc>
          <w:tcPr>
            <w:tcW w:w="4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4C0F4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37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F35929" w14:textId="2F26166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građevinski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radovi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izradi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D973AA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plinsk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ih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priključaka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DGM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tipskih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individualnih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)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materijalom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B0341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2005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CC1B8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49899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188B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4978" w14:textId="388C6940" w:rsidR="003E10C2" w:rsidRPr="009D0255" w:rsidRDefault="0027417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Vlastit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3F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19,000,000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B346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5,000,000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7024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10,000,000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F3EF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15,000,0000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FC6D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19,000,000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C5E5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35.000.00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C95A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40.000.000</w:t>
            </w:r>
          </w:p>
        </w:tc>
      </w:tr>
      <w:tr w:rsidR="00E26439" w:rsidRPr="009D0255" w14:paraId="75A999D2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4F0AC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5EA63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1AEE3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2495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355F4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694451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C3A" w14:textId="35BDDF3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Pozajmljena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251B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6A33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445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8582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F57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77E2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00A5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862F7E6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7F14E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51FFC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CEDDB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1CC6E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7EE8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558920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A8EA8" w14:textId="109D8D81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proračuna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kontima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F8A7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EC880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E99D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891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49D4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A4E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D124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1467E0A6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CFEA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3480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FF272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8F0C9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E3DB5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639A6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0279240" w14:textId="1660CD2E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26E8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F608C1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BAAF4E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E3F8FB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D3B77C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32FC0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B1BD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9D41D52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21F61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B2D51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66F9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63D4A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E24B4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6FEF7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A4272F0" w14:textId="15B19845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0185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2691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68CF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BCD0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48C4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7909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35.000.00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294D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40.000.000</w:t>
            </w:r>
          </w:p>
        </w:tc>
      </w:tr>
      <w:tr w:rsidR="00E26439" w:rsidRPr="009D0255" w14:paraId="4F71CC92" w14:textId="77777777" w:rsidTr="00324177">
        <w:trPr>
          <w:trHeight w:val="337"/>
        </w:trPr>
        <w:tc>
          <w:tcPr>
            <w:tcW w:w="41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75B53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37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B6FF49" w14:textId="5202B198" w:rsidR="003E10C2" w:rsidRPr="009D0255" w:rsidRDefault="009D02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građevinski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radovi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izgradnji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8001B4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plinovod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odobrenom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projektu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6C85B6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26A1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2022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BBC49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13,050,000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1104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B05BB" w14:textId="2C9E6F17" w:rsidR="003E10C2" w:rsidRPr="009D0255" w:rsidRDefault="0027417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Vlastit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B3C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13,050,000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8686E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3,000,000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B11F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7,000,000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CE79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10,000,000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CF11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13,050,000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A789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20.000.000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031C3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25.000.000</w:t>
            </w:r>
          </w:p>
        </w:tc>
      </w:tr>
      <w:tr w:rsidR="00E26439" w:rsidRPr="009D0255" w14:paraId="3F174BEE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C1E8D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0F285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8CA64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D466A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32BF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69D8D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0F949" w14:textId="5DCD7210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Pozajmljena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85A6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12F6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48AA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71B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380C2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5A2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3906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4AC92879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C8D01C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E4BC8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2178B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20A6A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A6018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6507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ADC8B" w14:textId="49B615E0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proračuna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kontima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BBA7A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CF6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AB7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ED643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ED235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31D7D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EFCE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7E13ACEA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227BC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F3689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161B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0FA8E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CEF7C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E03D1D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39756A5" w14:textId="3F40B80B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E3AA8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117B1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AC2C59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92E29FF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0E0968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8BB897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56294" w14:textId="77777777" w:rsidR="003E10C2" w:rsidRPr="009D0255" w:rsidRDefault="003E10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E26439" w:rsidRPr="009D0255" w14:paraId="596D0C0D" w14:textId="77777777" w:rsidTr="00324177">
        <w:trPr>
          <w:trHeight w:val="337"/>
        </w:trPr>
        <w:tc>
          <w:tcPr>
            <w:tcW w:w="4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D957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6BB542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97AA1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4660DD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2E2C93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70EF1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90866A" w14:textId="3F9EE69D" w:rsidR="003E10C2" w:rsidRPr="009D0255" w:rsidRDefault="009D02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17A8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13,050,000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68E2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3,000,000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FA0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7,000,000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ED0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10,000,000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806A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13,050,000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3F7B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20.000.000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38A4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25.000.000</w:t>
            </w:r>
          </w:p>
        </w:tc>
      </w:tr>
      <w:tr w:rsidR="00E26439" w:rsidRPr="009D0255" w14:paraId="2984975D" w14:textId="77777777" w:rsidTr="00324177">
        <w:trPr>
          <w:trHeight w:val="337"/>
        </w:trPr>
        <w:tc>
          <w:tcPr>
            <w:tcW w:w="41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4406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37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04DC" w14:textId="2C2DCB41" w:rsidR="003E10C2" w:rsidRPr="009D0255" w:rsidRDefault="002D0F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dva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laka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teretna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vozila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23F2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2022 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E26E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2022 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E39A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4,500,000 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5E90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6AF6D" w14:textId="2BB45D71" w:rsidR="003E10C2" w:rsidRPr="009D0255" w:rsidRDefault="0027417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Vlastit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BEC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3AB3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A22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112DD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8E30F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4,500,000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B6847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C3D9D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59F7907E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AF90C4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1A212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3517A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6CFE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7248B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19AED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132F1" w14:textId="3AF08953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Pozajmljena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C0DE9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E6CA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A0CD1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A8DD5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01166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85AF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42BA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E26439" w:rsidRPr="009D0255" w14:paraId="4B86DD0A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F1116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F2E45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EC629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4FC78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5ECF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1587" w14:textId="77777777" w:rsidR="003E10C2" w:rsidRPr="009D0255" w:rsidRDefault="003E10C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685DB" w14:textId="59ACD03C" w:rsidR="003E10C2" w:rsidRPr="009D0255" w:rsidRDefault="009D0255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proračuna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kontima</w:t>
            </w:r>
            <w:r w:rsidR="003E10C2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E3AC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01168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8870B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76AD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2C834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4862" w14:textId="77777777" w:rsidR="003E10C2" w:rsidRPr="009D0255" w:rsidRDefault="003E1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30BB1B" w14:textId="77777777" w:rsidR="003E10C2" w:rsidRPr="009D0255" w:rsidRDefault="003E10C2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2592BADF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CA691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D6AE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E8810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F67FCA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14826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89832A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9C64A" w14:textId="7F3020AE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CB2B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6F2A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0BAB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7584B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2FF6D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DD732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56C2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7B66A359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7BCC8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E7DF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93E16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FB75E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A8822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56B47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13DFC" w14:textId="3FD0F91E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3D96B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B4D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7F57B3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470E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D1A87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F6C23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942BF2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69160653" w14:textId="77777777" w:rsidTr="00324177">
        <w:trPr>
          <w:trHeight w:val="337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595A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A048D" w14:textId="584550E4" w:rsidR="00324177" w:rsidRPr="009D0255" w:rsidRDefault="002D0F69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Nabav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BA016E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računaln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e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opreme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D5E8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2022 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F4710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2022 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6269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2,800,000 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3AA1B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17E49" w14:textId="3BCBB6F3" w:rsidR="00324177" w:rsidRPr="009D0255" w:rsidRDefault="0027417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Vlastit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6A45D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2,800,000 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C6890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441F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2,800,000 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7368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2,800,000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5C373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2,800,000 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F4266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321D8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01A8BF34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9A76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B6174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68F02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920E8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054AC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3602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B761" w14:textId="4659D28C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Pozajmljena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0D71C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922F6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F36BF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40F22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56BB6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1EF38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329D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247F91C2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BD3CE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95C3A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412EF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729F3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21EC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F41FD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345ED" w14:textId="5F79DBA9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Sredstva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 w:rsidR="001E4D8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proračuna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 (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po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kontima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E65B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12EC4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F6C2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65D5A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7F653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1A392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CF494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03739B87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77799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044C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597AD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886F0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D7CC7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8C518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E0BA7" w14:textId="74E13335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1C8A8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B975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DB4A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E9B4C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87E4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1A1E5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C8CD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6CCE44FF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23CD9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850A28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35249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8561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178F5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A3AFA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56FD9" w14:textId="6479C8EF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0A84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59552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E5497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FEA9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866FE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15EF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A4ECF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29B23D22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9D6C2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0AE84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3AFDA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3D59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629C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7EE70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30A84" w14:textId="1C3FB009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Ostalo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73CE6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8205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C985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C53E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EE7C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8C08C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7F88DD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 </w:t>
            </w:r>
          </w:p>
        </w:tc>
      </w:tr>
      <w:tr w:rsidR="00324177" w:rsidRPr="009D0255" w14:paraId="52E41150" w14:textId="77777777" w:rsidTr="00324177">
        <w:trPr>
          <w:trHeight w:val="337"/>
        </w:trPr>
        <w:tc>
          <w:tcPr>
            <w:tcW w:w="41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019B1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7B0E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BCD89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8C793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D4531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44D22" w14:textId="77777777" w:rsidR="00324177" w:rsidRPr="009D0255" w:rsidRDefault="00324177" w:rsidP="008001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FCD26" w14:textId="1245D680" w:rsidR="00324177" w:rsidRPr="009D0255" w:rsidRDefault="009D0255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Ukupno</w:t>
            </w:r>
            <w:r w:rsidR="00324177"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DDC56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A8531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7A40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2ADBD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FDFE3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D218" w14:textId="77777777" w:rsidR="00324177" w:rsidRPr="009D0255" w:rsidRDefault="00324177" w:rsidP="0032417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24B943" w14:textId="77777777" w:rsidR="00324177" w:rsidRPr="009D0255" w:rsidRDefault="00324177" w:rsidP="003241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</w:p>
        </w:tc>
      </w:tr>
      <w:tr w:rsidR="00324177" w:rsidRPr="009D0255" w14:paraId="6045386A" w14:textId="77777777" w:rsidTr="00324177">
        <w:trPr>
          <w:trHeight w:val="755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78F8F7" w14:textId="40CEA041" w:rsidR="00324177" w:rsidRPr="009D0255" w:rsidRDefault="009D0255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Ukupno</w:t>
            </w:r>
            <w:r w:rsidR="00324177"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investicije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45F3D97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36EAC43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14:paraId="67760982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0"/>
                <w:szCs w:val="20"/>
                <w:lang w:val="sr-Latn-CS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36579B6A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39,350,000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59F20D8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12,500,000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35FD8341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24,300,00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59A12995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29,300,00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16C51239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39,500,000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EECE1"/>
            <w:vAlign w:val="bottom"/>
          </w:tcPr>
          <w:p w14:paraId="2158C710" w14:textId="77777777" w:rsidR="00324177" w:rsidRPr="009D0255" w:rsidRDefault="00324177" w:rsidP="00800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55,000,000</w:t>
            </w:r>
          </w:p>
        </w:tc>
        <w:tc>
          <w:tcPr>
            <w:tcW w:w="116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65D966AF" w14:textId="77777777" w:rsidR="00324177" w:rsidRPr="009D0255" w:rsidRDefault="00324177" w:rsidP="008001B4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65,000,000</w:t>
            </w:r>
          </w:p>
        </w:tc>
      </w:tr>
    </w:tbl>
    <w:p w14:paraId="01075923" w14:textId="77777777" w:rsidR="003E10C2" w:rsidRPr="009D0255" w:rsidRDefault="003E10C2">
      <w:pPr>
        <w:rPr>
          <w:noProof/>
          <w:lang w:val="sr-Latn-CS"/>
        </w:rPr>
      </w:pPr>
    </w:p>
    <w:p w14:paraId="2843F29A" w14:textId="0788ECA7" w:rsidR="00324177" w:rsidRPr="009D0255" w:rsidRDefault="008001B4" w:rsidP="00324177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kontinuirano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vrši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proširenje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distribucijsk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oj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mreži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planskoj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13,19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km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produžetak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izgradnju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500 </w:t>
      </w:r>
      <w:r w:rsidR="00D973AA">
        <w:rPr>
          <w:rFonts w:ascii="Times New Roman" w:eastAsia="Times New Roman" w:hAnsi="Times New Roman"/>
          <w:noProof/>
          <w:sz w:val="24"/>
          <w:szCs w:val="24"/>
          <w:lang w:val="sr-Latn-CS"/>
        </w:rPr>
        <w:t>plinsk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priključaka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 w:rsidR="00EB72EA">
        <w:rPr>
          <w:rFonts w:ascii="Times New Roman" w:eastAsia="Times New Roman" w:hAnsi="Times New Roman"/>
          <w:noProof/>
          <w:sz w:val="24"/>
          <w:szCs w:val="24"/>
          <w:lang w:val="sr-Latn-CS"/>
        </w:rPr>
        <w:t>uvjetovan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brojem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podne</w:t>
      </w:r>
      <w:r w:rsidR="00967743">
        <w:rPr>
          <w:rFonts w:ascii="Times New Roman" w:eastAsia="Times New Roman" w:hAnsi="Times New Roman"/>
          <w:noProof/>
          <w:sz w:val="24"/>
          <w:szCs w:val="24"/>
          <w:lang w:val="sr-Latn-CS"/>
        </w:rPr>
        <w:t>sen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ih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zahtjev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strane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kako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74D54">
        <w:rPr>
          <w:rFonts w:ascii="Times New Roman" w:eastAsia="Times New Roman" w:hAnsi="Times New Roman"/>
          <w:noProof/>
          <w:sz w:val="24"/>
          <w:szCs w:val="24"/>
          <w:lang w:val="sr-Latn-CS"/>
        </w:rPr>
        <w:t>pravnih osoba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tako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fizičkih osoba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). </w:t>
      </w:r>
    </w:p>
    <w:p w14:paraId="51BED2B0" w14:textId="0036AE60" w:rsidR="00324177" w:rsidRPr="009D0255" w:rsidRDefault="009D0255" w:rsidP="00324177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poduz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eće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kup</w:t>
      </w:r>
      <w:r w:rsidR="00967743">
        <w:rPr>
          <w:rFonts w:ascii="Times New Roman" w:eastAsia="Times New Roman" w:hAnsi="Times New Roman"/>
          <w:noProof/>
          <w:sz w:val="24"/>
          <w:szCs w:val="24"/>
          <w:lang w:val="sr-Latn-CS"/>
        </w:rPr>
        <w:t>nju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dva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teretna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vozila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Vozni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park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rosječn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starosti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te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0B355C">
        <w:rPr>
          <w:rFonts w:ascii="Times New Roman" w:eastAsia="Times New Roman" w:hAnsi="Times New Roman"/>
          <w:noProof/>
          <w:sz w:val="24"/>
          <w:szCs w:val="24"/>
          <w:lang w:val="sr-Latn-CS"/>
        </w:rPr>
        <w:t>obnavlj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ati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p w14:paraId="0FDAA77F" w14:textId="756A7F0D" w:rsidR="00324177" w:rsidRPr="009D0255" w:rsidRDefault="009D0255" w:rsidP="00324177">
      <w:pPr>
        <w:rPr>
          <w:noProof/>
          <w:lang w:val="sr-Latn-CS"/>
        </w:rPr>
        <w:sectPr w:rsidR="00324177" w:rsidRPr="009D0255" w:rsidSect="00911AE6">
          <w:headerReference w:type="even" r:id="rId113"/>
          <w:headerReference w:type="default" r:id="rId114"/>
          <w:footerReference w:type="even" r:id="rId115"/>
          <w:footerReference w:type="default" r:id="rId116"/>
          <w:headerReference w:type="first" r:id="rId117"/>
          <w:footerReference w:type="first" r:id="rId118"/>
          <w:pgSz w:w="16838" w:h="11906" w:orient="landscape"/>
          <w:pgMar w:top="284" w:right="567" w:bottom="56" w:left="567" w:header="720" w:footer="0" w:gutter="0"/>
          <w:cols w:space="720"/>
          <w:docGrid w:linePitch="600" w:charSpace="36864"/>
        </w:sect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Kada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pitanju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BA016E">
        <w:rPr>
          <w:rFonts w:ascii="Times New Roman" w:eastAsia="Times New Roman" w:hAnsi="Times New Roman"/>
          <w:noProof/>
          <w:sz w:val="24"/>
          <w:szCs w:val="24"/>
          <w:lang w:val="sr-Latn-CS"/>
        </w:rPr>
        <w:t>računaln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oprema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</w:t>
      </w:r>
      <w:r w:rsidR="00274175">
        <w:rPr>
          <w:rFonts w:ascii="Times New Roman" w:eastAsia="Times New Roman" w:hAnsi="Times New Roman"/>
          <w:noProof/>
          <w:sz w:val="24"/>
          <w:szCs w:val="24"/>
          <w:lang w:val="sr-Latn-CS"/>
        </w:rPr>
        <w:t>rosječn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starost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oko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15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Zbog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rada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novim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aplikacijama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APR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PU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LPA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....)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2D0F69">
        <w:rPr>
          <w:rFonts w:ascii="Times New Roman" w:eastAsia="Times New Roman" w:hAnsi="Times New Roman"/>
          <w:noProof/>
          <w:sz w:val="24"/>
          <w:szCs w:val="24"/>
          <w:lang w:val="sr-Latn-CS"/>
        </w:rPr>
        <w:t>korišt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enja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najnovijih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verzija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antivirusnog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softvera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potrebno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67743">
        <w:rPr>
          <w:rFonts w:ascii="Times New Roman" w:eastAsia="Times New Roman" w:hAnsi="Times New Roman"/>
          <w:noProof/>
          <w:sz w:val="24"/>
          <w:szCs w:val="24"/>
          <w:lang w:val="sr-Latn-CS"/>
        </w:rPr>
        <w:t>ob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noviti</w:t>
      </w:r>
      <w:r w:rsidR="00324177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AC9D92E" w14:textId="1198FF26" w:rsidR="003E10C2" w:rsidRPr="009D0255" w:rsidRDefault="003E10C2" w:rsidP="00D368B9">
      <w:pPr>
        <w:pStyle w:val="Heading1"/>
        <w:spacing w:after="0"/>
        <w:rPr>
          <w:noProof/>
        </w:rPr>
      </w:pPr>
      <w:bookmarkStart w:id="55" w:name="_Toc91162888"/>
      <w:r w:rsidRPr="009D0255">
        <w:rPr>
          <w:noProof/>
        </w:rPr>
        <w:lastRenderedPageBreak/>
        <w:t>VII</w:t>
      </w:r>
      <w:r w:rsidR="00967743">
        <w:rPr>
          <w:noProof/>
        </w:rPr>
        <w:t>.</w:t>
      </w:r>
      <w:r w:rsidRPr="009D0255">
        <w:rPr>
          <w:noProof/>
        </w:rPr>
        <w:t xml:space="preserve"> </w:t>
      </w:r>
      <w:r w:rsidR="000D7709">
        <w:rPr>
          <w:noProof/>
        </w:rPr>
        <w:t>KRITERIJ</w:t>
      </w:r>
      <w:r w:rsidR="009D0255">
        <w:rPr>
          <w:noProof/>
        </w:rPr>
        <w:t>I</w:t>
      </w:r>
      <w:r w:rsidRPr="009D0255">
        <w:rPr>
          <w:noProof/>
        </w:rPr>
        <w:t xml:space="preserve"> </w:t>
      </w:r>
      <w:r w:rsidR="009D0255">
        <w:rPr>
          <w:noProof/>
        </w:rPr>
        <w:t>ZA</w:t>
      </w:r>
      <w:r w:rsidRPr="009D0255">
        <w:rPr>
          <w:noProof/>
        </w:rPr>
        <w:t xml:space="preserve"> </w:t>
      </w:r>
      <w:r w:rsidR="002D0F69">
        <w:rPr>
          <w:noProof/>
        </w:rPr>
        <w:t>KORIŠT</w:t>
      </w:r>
      <w:r w:rsidR="009D0255">
        <w:rPr>
          <w:noProof/>
        </w:rPr>
        <w:t>ENJE</w:t>
      </w:r>
      <w:r w:rsidRPr="009D0255">
        <w:rPr>
          <w:noProof/>
        </w:rPr>
        <w:t xml:space="preserve"> </w:t>
      </w:r>
      <w:r w:rsidR="009D0255">
        <w:rPr>
          <w:noProof/>
        </w:rPr>
        <w:t>SREDSTAV</w:t>
      </w:r>
      <w:bookmarkEnd w:id="55"/>
      <w:r w:rsidR="009D0255">
        <w:rPr>
          <w:noProof/>
        </w:rPr>
        <w:t>A</w:t>
      </w:r>
    </w:p>
    <w:p w14:paraId="1C9D9055" w14:textId="36C9E579" w:rsidR="003E10C2" w:rsidRPr="009D0255" w:rsidRDefault="009D0255" w:rsidP="00D368B9">
      <w:pPr>
        <w:pStyle w:val="Heading1"/>
        <w:spacing w:after="0"/>
        <w:rPr>
          <w:noProof/>
        </w:rPr>
      </w:pPr>
      <w:bookmarkStart w:id="56" w:name="_Toc91162889"/>
      <w:r>
        <w:rPr>
          <w:noProof/>
        </w:rPr>
        <w:t>ZA</w:t>
      </w:r>
      <w:r w:rsidR="003E10C2" w:rsidRPr="009D0255">
        <w:rPr>
          <w:noProof/>
        </w:rPr>
        <w:t xml:space="preserve"> </w:t>
      </w:r>
      <w:r>
        <w:rPr>
          <w:noProof/>
        </w:rPr>
        <w:t>POSEBNE</w:t>
      </w:r>
      <w:r w:rsidR="003E10C2" w:rsidRPr="009D0255">
        <w:rPr>
          <w:noProof/>
        </w:rPr>
        <w:t xml:space="preserve"> </w:t>
      </w:r>
      <w:bookmarkEnd w:id="56"/>
      <w:r w:rsidR="00164610">
        <w:rPr>
          <w:noProof/>
        </w:rPr>
        <w:t>NAMJENE</w:t>
      </w:r>
    </w:p>
    <w:p w14:paraId="63B6BF74" w14:textId="77777777" w:rsidR="003E10C2" w:rsidRPr="009D0255" w:rsidRDefault="003E10C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kern w:val="1"/>
          <w:sz w:val="32"/>
          <w:szCs w:val="32"/>
          <w:lang w:val="sr-Latn-CS"/>
        </w:rPr>
      </w:pPr>
    </w:p>
    <w:p w14:paraId="74DBB648" w14:textId="408B0440" w:rsidR="003E10C2" w:rsidRPr="009D0255" w:rsidRDefault="009D0255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posebne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visini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planiranih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sredstava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iste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>.</w:t>
      </w:r>
    </w:p>
    <w:p w14:paraId="2BECCCA3" w14:textId="35811E29" w:rsidR="003E10C2" w:rsidRPr="009D0255" w:rsidRDefault="009D0255">
      <w:pPr>
        <w:spacing w:after="0" w:line="240" w:lineRule="auto"/>
        <w:ind w:left="709"/>
        <w:jc w:val="both"/>
        <w:rPr>
          <w:rFonts w:ascii="Times New Roman" w:eastAsia="Times New Roman" w:hAnsi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JKP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„</w:t>
      </w:r>
      <w:r w:rsidR="008001B4"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Suboticaplin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Subotica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donelo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Pravilnik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odobrenju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donacija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sponzorstva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broj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130/18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od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27.02.2018.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godine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kojim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utvrđuje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967743">
        <w:rPr>
          <w:rFonts w:ascii="Times New Roman" w:eastAsia="Times New Roman" w:hAnsi="Times New Roman"/>
          <w:noProof/>
          <w:sz w:val="24"/>
          <w:szCs w:val="24"/>
          <w:lang w:val="sr-Latn-CS"/>
        </w:rPr>
        <w:t>t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za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koje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 w:rsidR="00164610">
        <w:rPr>
          <w:rFonts w:ascii="Times New Roman" w:eastAsia="Times New Roman" w:hAnsi="Times New Roman"/>
          <w:noProof/>
          <w:sz w:val="24"/>
          <w:szCs w:val="24"/>
          <w:lang w:val="sr-Latn-CS"/>
        </w:rPr>
        <w:t>namjene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može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dobiti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  <w:lang w:val="sr-Latn-CS"/>
        </w:rPr>
        <w:t>sredstva</w:t>
      </w:r>
      <w:r w:rsidR="003E10C2" w:rsidRPr="009D0255">
        <w:rPr>
          <w:rFonts w:ascii="Times New Roman" w:eastAsia="Times New Roman" w:hAnsi="Times New Roman"/>
          <w:noProof/>
          <w:sz w:val="24"/>
          <w:szCs w:val="24"/>
          <w:lang w:val="sr-Latn-CS"/>
        </w:rPr>
        <w:t xml:space="preserve">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5"/>
        <w:gridCol w:w="2684"/>
        <w:gridCol w:w="2008"/>
        <w:gridCol w:w="2008"/>
        <w:gridCol w:w="2008"/>
        <w:gridCol w:w="2008"/>
        <w:gridCol w:w="2008"/>
        <w:gridCol w:w="2012"/>
        <w:gridCol w:w="10"/>
      </w:tblGrid>
      <w:tr w:rsidR="00E26439" w:rsidRPr="009D0255" w14:paraId="42867EF3" w14:textId="77777777">
        <w:trPr>
          <w:gridAfter w:val="1"/>
          <w:wAfter w:w="10" w:type="dxa"/>
          <w:trHeight w:val="79"/>
        </w:trPr>
        <w:tc>
          <w:tcPr>
            <w:tcW w:w="985" w:type="dxa"/>
            <w:shd w:val="clear" w:color="auto" w:fill="auto"/>
          </w:tcPr>
          <w:p w14:paraId="36735305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84" w:type="dxa"/>
            <w:shd w:val="clear" w:color="auto" w:fill="auto"/>
          </w:tcPr>
          <w:p w14:paraId="0144BD70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45242444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16900F7C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2FAED1A1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60ACCF33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6095BCD4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12" w:type="dxa"/>
            <w:shd w:val="clear" w:color="auto" w:fill="auto"/>
          </w:tcPr>
          <w:p w14:paraId="6B7A0108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C07F4DE" w14:textId="77777777" w:rsidTr="00794429">
        <w:trPr>
          <w:gridAfter w:val="1"/>
          <w:wAfter w:w="10" w:type="dxa"/>
          <w:trHeight w:val="397"/>
        </w:trPr>
        <w:tc>
          <w:tcPr>
            <w:tcW w:w="985" w:type="dxa"/>
            <w:shd w:val="clear" w:color="auto" w:fill="auto"/>
          </w:tcPr>
          <w:p w14:paraId="3CC1119C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84" w:type="dxa"/>
            <w:shd w:val="clear" w:color="auto" w:fill="auto"/>
          </w:tcPr>
          <w:p w14:paraId="55CD65A3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  <w:p w14:paraId="43C1017F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5E633276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1E93C418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25D67D6D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3096749F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shd w:val="clear" w:color="auto" w:fill="auto"/>
          </w:tcPr>
          <w:p w14:paraId="1704D02E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12" w:type="dxa"/>
            <w:shd w:val="clear" w:color="auto" w:fill="auto"/>
          </w:tcPr>
          <w:p w14:paraId="2EB33513" w14:textId="710A6C70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Prilog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17</w:t>
            </w:r>
          </w:p>
        </w:tc>
      </w:tr>
      <w:tr w:rsidR="00E26439" w:rsidRPr="009D0255" w14:paraId="4DE8676A" w14:textId="77777777">
        <w:trPr>
          <w:gridAfter w:val="1"/>
          <w:wAfter w:w="10" w:type="dxa"/>
          <w:trHeight w:val="144"/>
        </w:trPr>
        <w:tc>
          <w:tcPr>
            <w:tcW w:w="15721" w:type="dxa"/>
            <w:gridSpan w:val="8"/>
            <w:shd w:val="clear" w:color="auto" w:fill="auto"/>
          </w:tcPr>
          <w:p w14:paraId="4849AFC1" w14:textId="7725703C" w:rsidR="003E10C2" w:rsidRPr="009D0255" w:rsidRDefault="009D0255">
            <w:pPr>
              <w:spacing w:after="0" w:line="240" w:lineRule="auto"/>
              <w:jc w:val="center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SREDSTVA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ZA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POSEBNE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164610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NAMJENE</w:t>
            </w:r>
          </w:p>
        </w:tc>
      </w:tr>
      <w:tr w:rsidR="00E26439" w:rsidRPr="009D0255" w14:paraId="1393D713" w14:textId="77777777">
        <w:trPr>
          <w:gridAfter w:val="1"/>
          <w:wAfter w:w="10" w:type="dxa"/>
          <w:trHeight w:val="296"/>
        </w:trPr>
        <w:tc>
          <w:tcPr>
            <w:tcW w:w="985" w:type="dxa"/>
            <w:tcBorders>
              <w:bottom w:val="single" w:sz="4" w:space="0" w:color="000000"/>
            </w:tcBorders>
            <w:shd w:val="clear" w:color="auto" w:fill="auto"/>
          </w:tcPr>
          <w:p w14:paraId="67D4215A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84" w:type="dxa"/>
            <w:tcBorders>
              <w:bottom w:val="single" w:sz="4" w:space="0" w:color="000000"/>
            </w:tcBorders>
            <w:shd w:val="clear" w:color="auto" w:fill="auto"/>
          </w:tcPr>
          <w:p w14:paraId="50105D59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14:paraId="1EDA0F81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14:paraId="2E91781E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14:paraId="1DB9EFD7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14:paraId="0132D5E3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14:paraId="16442395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auto"/>
          </w:tcPr>
          <w:p w14:paraId="4F15D4DC" w14:textId="43252E3D" w:rsidR="003E10C2" w:rsidRPr="009D0255" w:rsidRDefault="009D0255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u</w:t>
            </w:r>
            <w:r w:rsidR="003E10C2"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dinarima</w:t>
            </w:r>
          </w:p>
        </w:tc>
      </w:tr>
      <w:tr w:rsidR="00E26439" w:rsidRPr="009D0255" w14:paraId="308F6A1C" w14:textId="77777777" w:rsidTr="00794429">
        <w:trPr>
          <w:trHeight w:val="510"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94A" w14:textId="17C153F1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Redni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broj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0701" w14:textId="19279464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Pozicija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470E7" w14:textId="2759878E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8C28F5" w14:textId="02DB5326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Realizacija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(</w:t>
            </w:r>
            <w:r w:rsidR="00404F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procjena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)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0D14" w14:textId="744FF11D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01.01-31.03.2022.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E9C72" w14:textId="532B3699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01.01-30.06.2022.</w:t>
            </w:r>
          </w:p>
        </w:tc>
        <w:tc>
          <w:tcPr>
            <w:tcW w:w="2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495A2" w14:textId="26F7E5B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01.01-30.09.2022.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47FB" w14:textId="33706A2D" w:rsidR="003E10C2" w:rsidRPr="009D0255" w:rsidRDefault="009D0255">
            <w:pPr>
              <w:spacing w:after="0" w:line="240" w:lineRule="auto"/>
              <w:jc w:val="both"/>
              <w:rPr>
                <w:noProof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Plan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br/>
              <w:t>01.01-31.12.2022.</w:t>
            </w:r>
          </w:p>
        </w:tc>
      </w:tr>
      <w:tr w:rsidR="00E26439" w:rsidRPr="009D0255" w14:paraId="45193F8C" w14:textId="77777777">
        <w:trPr>
          <w:trHeight w:val="471"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68CD1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4DCD6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8A5FB" w14:textId="07F594BB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2021.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2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566B" w14:textId="6EF2DB1F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2021. </w:t>
            </w:r>
            <w:r w:rsid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godina</w:t>
            </w: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3FE3E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7348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C5411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1F1E3" w14:textId="77777777" w:rsidR="003E10C2" w:rsidRPr="009D0255" w:rsidRDefault="003E10C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</w:p>
        </w:tc>
      </w:tr>
      <w:tr w:rsidR="00E26439" w:rsidRPr="009D0255" w14:paraId="2934CC93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7AC88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2D2F8" w14:textId="3DC8519C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Sponzorstvo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44DC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DBC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35CC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9D8D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140.000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1691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307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150.000</w:t>
            </w:r>
          </w:p>
        </w:tc>
      </w:tr>
      <w:tr w:rsidR="00E26439" w:rsidRPr="009D0255" w14:paraId="447BA8E9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8F599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D263" w14:textId="032C693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Donacije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DF7B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A92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930A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46F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938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2F69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</w:tr>
      <w:tr w:rsidR="00E26439" w:rsidRPr="009D0255" w14:paraId="6A6AFC6F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BD59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BDCD7" w14:textId="08AD0C43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Humanitarne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185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D12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5134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F29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7CD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DD898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200.000</w:t>
            </w:r>
          </w:p>
        </w:tc>
      </w:tr>
      <w:tr w:rsidR="00E26439" w:rsidRPr="009D0255" w14:paraId="6F345B64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1787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A4A6A" w14:textId="1CA366B9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Sportske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C37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6DFD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319.200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355A1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-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8EFB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D40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400.000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24816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400.000</w:t>
            </w:r>
          </w:p>
        </w:tc>
      </w:tr>
      <w:tr w:rsidR="00E26439" w:rsidRPr="009D0255" w14:paraId="64099277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2FEA5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FC865" w14:textId="10DCF4D0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Reprezentacija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BD55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73C6C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5CD34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89.700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3928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154.200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714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221.100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57AF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300.000</w:t>
            </w:r>
          </w:p>
        </w:tc>
      </w:tr>
      <w:tr w:rsidR="00E26439" w:rsidRPr="009D0255" w14:paraId="7280D14E" w14:textId="77777777">
        <w:trPr>
          <w:trHeight w:val="59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4BA6B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76E3" w14:textId="58F550DB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Reklama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i</w:t>
            </w:r>
            <w:r w:rsidR="003E10C2" w:rsidRPr="009D0255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pro</w:t>
            </w:r>
            <w:r w:rsidR="0096774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midžba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D980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E8C9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4C90A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122.500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1371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481.000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1DA7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839.500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7C63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1.200.000</w:t>
            </w:r>
          </w:p>
        </w:tc>
      </w:tr>
      <w:tr w:rsidR="00E26439" w:rsidRPr="009D0255" w14:paraId="000A0D3A" w14:textId="77777777" w:rsidTr="00794429">
        <w:trPr>
          <w:trHeight w:val="510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A9A8A" w14:textId="77777777" w:rsidR="003E10C2" w:rsidRPr="009D0255" w:rsidRDefault="003E10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78E0E" w14:textId="09622CA2" w:rsidR="003E10C2" w:rsidRPr="009D0255" w:rsidRDefault="009D02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r-Latn-CS"/>
              </w:rPr>
              <w:t>Ostalo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7479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E0112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1BCF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88E0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C773" w14:textId="77777777" w:rsidR="003E10C2" w:rsidRPr="009D0255" w:rsidRDefault="003E1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E6AF5" w14:textId="77777777" w:rsidR="003E10C2" w:rsidRPr="009D0255" w:rsidRDefault="003E10C2">
            <w:pPr>
              <w:spacing w:after="0" w:line="240" w:lineRule="auto"/>
              <w:jc w:val="right"/>
              <w:rPr>
                <w:noProof/>
                <w:lang w:val="sr-Latn-CS"/>
              </w:rPr>
            </w:pPr>
            <w:r w:rsidRPr="009D0255">
              <w:rPr>
                <w:rFonts w:ascii="Times New Roman" w:eastAsia="Times New Roman" w:hAnsi="Times New Roman"/>
                <w:noProof/>
                <w:sz w:val="24"/>
                <w:szCs w:val="24"/>
                <w:lang w:val="sr-Latn-CS"/>
              </w:rPr>
              <w:t> </w:t>
            </w:r>
          </w:p>
        </w:tc>
      </w:tr>
    </w:tbl>
    <w:p w14:paraId="1CAA23D8" w14:textId="77777777" w:rsidR="003E10C2" w:rsidRPr="009D0255" w:rsidRDefault="003E10C2">
      <w:pPr>
        <w:pStyle w:val="ListParagraph"/>
        <w:ind w:left="8496" w:firstLine="708"/>
        <w:rPr>
          <w:rFonts w:ascii="Times New Roman" w:hAnsi="Times New Roman"/>
          <w:noProof/>
          <w:lang w:val="sr-Latn-CS"/>
        </w:rPr>
      </w:pPr>
    </w:p>
    <w:p w14:paraId="462DCAAB" w14:textId="70E1E47E" w:rsidR="003E10C2" w:rsidRPr="009D0255" w:rsidRDefault="009D0255">
      <w:pPr>
        <w:pStyle w:val="ListParagraph"/>
        <w:ind w:left="9204" w:firstLine="708"/>
        <w:rPr>
          <w:rFonts w:ascii="Times New Roman" w:hAnsi="Times New Roman"/>
          <w:noProof/>
          <w:lang w:val="sr-Latn-CS"/>
        </w:rPr>
      </w:pPr>
      <w:r>
        <w:rPr>
          <w:rFonts w:ascii="Times New Roman" w:hAnsi="Times New Roman"/>
          <w:noProof/>
          <w:lang w:val="sr-Latn-CS"/>
        </w:rPr>
        <w:t>JKP</w:t>
      </w:r>
      <w:r w:rsidR="003E10C2" w:rsidRPr="009D0255">
        <w:rPr>
          <w:rFonts w:ascii="Times New Roman" w:hAnsi="Times New Roman"/>
          <w:noProof/>
          <w:lang w:val="sr-Latn-CS"/>
        </w:rPr>
        <w:t xml:space="preserve"> „</w:t>
      </w:r>
      <w:r w:rsidR="008001B4">
        <w:rPr>
          <w:rFonts w:ascii="Times New Roman" w:hAnsi="Times New Roman"/>
          <w:noProof/>
          <w:lang w:val="sr-Latn-CS"/>
        </w:rPr>
        <w:t>Suboticaplin</w:t>
      </w:r>
      <w:r w:rsidR="003E10C2" w:rsidRPr="009D0255">
        <w:rPr>
          <w:rFonts w:ascii="Times New Roman" w:hAnsi="Times New Roman"/>
          <w:noProof/>
          <w:lang w:val="sr-Latn-CS"/>
        </w:rPr>
        <w:t xml:space="preserve">“ </w:t>
      </w:r>
      <w:r>
        <w:rPr>
          <w:rFonts w:ascii="Times New Roman" w:hAnsi="Times New Roman"/>
          <w:noProof/>
          <w:lang w:val="sr-Latn-CS"/>
        </w:rPr>
        <w:t>Subotica</w:t>
      </w:r>
      <w:r w:rsidR="003E10C2" w:rsidRPr="009D0255">
        <w:rPr>
          <w:rFonts w:ascii="Times New Roman" w:hAnsi="Times New Roman"/>
          <w:noProof/>
          <w:lang w:val="sr-Latn-CS"/>
        </w:rPr>
        <w:t xml:space="preserve"> </w:t>
      </w:r>
    </w:p>
    <w:p w14:paraId="65C4E83F" w14:textId="5FA1FFB9" w:rsidR="003E10C2" w:rsidRPr="009D0255" w:rsidRDefault="003E10C2">
      <w:pPr>
        <w:pStyle w:val="ListParagraph"/>
        <w:ind w:left="0"/>
        <w:jc w:val="center"/>
        <w:rPr>
          <w:rFonts w:ascii="Times New Roman" w:hAnsi="Times New Roman"/>
          <w:noProof/>
          <w:lang w:val="sr-Latn-CS"/>
        </w:rPr>
      </w:pPr>
      <w:r w:rsidRPr="009D0255">
        <w:rPr>
          <w:rFonts w:ascii="Times New Roman" w:hAnsi="Times New Roman"/>
          <w:noProof/>
          <w:lang w:val="sr-Latn-CS"/>
        </w:rPr>
        <w:t xml:space="preserve">                                                                                                </w:t>
      </w:r>
      <w:r w:rsidRPr="009D0255">
        <w:rPr>
          <w:rFonts w:ascii="Times New Roman" w:hAnsi="Times New Roman"/>
          <w:noProof/>
          <w:lang w:val="sr-Latn-CS"/>
        </w:rPr>
        <w:tab/>
      </w:r>
      <w:r w:rsidRPr="009D0255">
        <w:rPr>
          <w:rFonts w:ascii="Times New Roman" w:hAnsi="Times New Roman"/>
          <w:noProof/>
          <w:lang w:val="sr-Latn-CS"/>
        </w:rPr>
        <w:tab/>
      </w:r>
      <w:r w:rsidR="009D0255">
        <w:rPr>
          <w:rFonts w:ascii="Times New Roman" w:hAnsi="Times New Roman"/>
          <w:noProof/>
          <w:lang w:val="sr-Latn-CS"/>
        </w:rPr>
        <w:t>Direktor</w:t>
      </w:r>
      <w:r w:rsidRPr="009D0255">
        <w:rPr>
          <w:rFonts w:ascii="Times New Roman" w:hAnsi="Times New Roman"/>
          <w:noProof/>
          <w:lang w:val="sr-Latn-CS"/>
        </w:rPr>
        <w:t xml:space="preserve">, </w:t>
      </w:r>
      <w:r w:rsidR="009D0255">
        <w:rPr>
          <w:rFonts w:ascii="Times New Roman" w:hAnsi="Times New Roman"/>
          <w:noProof/>
          <w:lang w:val="sr-Latn-CS"/>
        </w:rPr>
        <w:t>T</w:t>
      </w:r>
      <w:r w:rsidR="00967743">
        <w:rPr>
          <w:rFonts w:ascii="Times New Roman" w:hAnsi="Times New Roman"/>
          <w:noProof/>
          <w:lang w:val="sr-Latn-CS"/>
        </w:rPr>
        <w:t>í</w:t>
      </w:r>
      <w:r w:rsidR="009D0255">
        <w:rPr>
          <w:rFonts w:ascii="Times New Roman" w:hAnsi="Times New Roman"/>
          <w:noProof/>
          <w:lang w:val="sr-Latn-CS"/>
        </w:rPr>
        <w:t>mea</w:t>
      </w:r>
      <w:r w:rsidRPr="009D0255">
        <w:rPr>
          <w:rFonts w:ascii="Times New Roman" w:hAnsi="Times New Roman"/>
          <w:noProof/>
          <w:lang w:val="sr-Latn-CS"/>
        </w:rPr>
        <w:t xml:space="preserve">  </w:t>
      </w:r>
      <w:r w:rsidR="009D0255">
        <w:rPr>
          <w:rFonts w:ascii="Times New Roman" w:hAnsi="Times New Roman"/>
          <w:noProof/>
          <w:lang w:val="sr-Latn-CS"/>
        </w:rPr>
        <w:t>Horv</w:t>
      </w:r>
      <w:r w:rsidR="00967743">
        <w:rPr>
          <w:rFonts w:ascii="Times New Roman" w:hAnsi="Times New Roman"/>
          <w:noProof/>
          <w:lang w:val="sr-Latn-CS"/>
        </w:rPr>
        <w:t>á</w:t>
      </w:r>
      <w:r w:rsidR="009D0255">
        <w:rPr>
          <w:rFonts w:ascii="Times New Roman" w:hAnsi="Times New Roman"/>
          <w:noProof/>
          <w:lang w:val="sr-Latn-CS"/>
        </w:rPr>
        <w:t>t</w:t>
      </w:r>
      <w:r w:rsidR="00967743">
        <w:rPr>
          <w:rFonts w:ascii="Times New Roman" w:hAnsi="Times New Roman"/>
          <w:noProof/>
          <w:lang w:val="sr-Latn-CS"/>
        </w:rPr>
        <w:t>h</w:t>
      </w:r>
      <w:r w:rsidR="00AA642C">
        <w:rPr>
          <w:rFonts w:ascii="Times New Roman" w:hAnsi="Times New Roman"/>
          <w:noProof/>
          <w:lang w:val="sr-Latn-CS"/>
        </w:rPr>
        <w:t xml:space="preserve">, </w:t>
      </w:r>
      <w:r w:rsidR="00AA642C">
        <w:rPr>
          <w:rFonts w:ascii="Times New Roman" w:hAnsi="Times New Roman"/>
          <w:noProof/>
          <w:lang w:val="sr-Latn-CS"/>
        </w:rPr>
        <w:t>dipl</w:t>
      </w:r>
      <w:r w:rsidR="00AA642C" w:rsidRPr="009D0255">
        <w:rPr>
          <w:rFonts w:ascii="Times New Roman" w:hAnsi="Times New Roman"/>
          <w:noProof/>
          <w:lang w:val="sr-Latn-CS"/>
        </w:rPr>
        <w:t>.</w:t>
      </w:r>
      <w:r w:rsidR="00AA642C">
        <w:rPr>
          <w:rFonts w:ascii="Times New Roman" w:hAnsi="Times New Roman"/>
          <w:noProof/>
          <w:lang w:val="sr-Latn-CS"/>
        </w:rPr>
        <w:t>oec</w:t>
      </w:r>
      <w:r w:rsidR="00AA642C" w:rsidRPr="009D0255">
        <w:rPr>
          <w:rFonts w:ascii="Times New Roman" w:hAnsi="Times New Roman"/>
          <w:noProof/>
          <w:lang w:val="sr-Latn-CS"/>
        </w:rPr>
        <w:t xml:space="preserve">. </w:t>
      </w:r>
      <w:bookmarkStart w:id="57" w:name="_GoBack"/>
      <w:bookmarkEnd w:id="57"/>
      <w:r w:rsidRPr="009D0255">
        <w:rPr>
          <w:rFonts w:ascii="Times New Roman" w:hAnsi="Times New Roman"/>
          <w:noProof/>
          <w:lang w:val="sr-Latn-CS"/>
        </w:rPr>
        <w:t xml:space="preserve">   </w:t>
      </w:r>
    </w:p>
    <w:p w14:paraId="4E0EA8D4" w14:textId="77777777" w:rsidR="003E10C2" w:rsidRPr="009D0255" w:rsidRDefault="003E10C2">
      <w:pPr>
        <w:pStyle w:val="ListParagraph"/>
        <w:ind w:left="0"/>
        <w:jc w:val="center"/>
        <w:rPr>
          <w:noProof/>
          <w:lang w:val="sr-Latn-CS"/>
        </w:rPr>
      </w:pPr>
      <w:r w:rsidRPr="009D0255">
        <w:rPr>
          <w:rFonts w:ascii="Times New Roman" w:hAnsi="Times New Roman"/>
          <w:noProof/>
          <w:lang w:val="sr-Latn-CS"/>
        </w:rPr>
        <w:t xml:space="preserve">  </w:t>
      </w:r>
      <w:r w:rsidRPr="009D0255">
        <w:rPr>
          <w:rFonts w:ascii="Times New Roman" w:hAnsi="Times New Roman"/>
          <w:noProof/>
          <w:lang w:val="sr-Latn-CS"/>
        </w:rPr>
        <w:tab/>
      </w:r>
      <w:r w:rsidRPr="009D0255">
        <w:rPr>
          <w:rFonts w:ascii="Times New Roman" w:hAnsi="Times New Roman"/>
          <w:noProof/>
          <w:lang w:val="sr-Latn-CS"/>
        </w:rPr>
        <w:tab/>
      </w:r>
      <w:r w:rsidRPr="009D0255">
        <w:rPr>
          <w:rFonts w:ascii="Times New Roman" w:hAnsi="Times New Roman"/>
          <w:noProof/>
          <w:lang w:val="sr-Latn-CS"/>
        </w:rPr>
        <w:tab/>
      </w:r>
      <w:r w:rsidRPr="009D0255">
        <w:rPr>
          <w:rFonts w:ascii="Times New Roman" w:hAnsi="Times New Roman"/>
          <w:noProof/>
          <w:lang w:val="sr-Latn-CS"/>
        </w:rPr>
        <w:tab/>
        <w:t xml:space="preserve">                                                 </w:t>
      </w:r>
      <w:r w:rsidRPr="009D0255">
        <w:rPr>
          <w:rFonts w:ascii="Times New Roman" w:hAnsi="Times New Roman"/>
          <w:noProof/>
          <w:lang w:val="sr-Latn-CS"/>
        </w:rPr>
        <w:tab/>
      </w:r>
      <w:r w:rsidRPr="009D0255">
        <w:rPr>
          <w:rFonts w:ascii="Times New Roman" w:hAnsi="Times New Roman"/>
          <w:noProof/>
          <w:lang w:val="sr-Latn-CS"/>
        </w:rPr>
        <w:tab/>
        <w:t xml:space="preserve">_________________________                              </w:t>
      </w:r>
    </w:p>
    <w:sectPr w:rsidR="003E10C2" w:rsidRPr="009D0255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6838" w:h="11906" w:orient="landscape"/>
      <w:pgMar w:top="284" w:right="567" w:bottom="56" w:left="567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98EBC" w14:textId="77777777" w:rsidR="000E61DB" w:rsidRDefault="000E61DB">
      <w:pPr>
        <w:spacing w:after="0" w:line="240" w:lineRule="auto"/>
      </w:pPr>
      <w:r>
        <w:separator/>
      </w:r>
    </w:p>
  </w:endnote>
  <w:endnote w:type="continuationSeparator" w:id="0">
    <w:p w14:paraId="0AFDDD71" w14:textId="77777777" w:rsidR="000E61DB" w:rsidRDefault="000E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B35F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14:paraId="6B3443B6" w14:textId="77777777" w:rsidR="00DE0E01" w:rsidRDefault="00DE0E01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68860" w14:textId="77777777" w:rsidR="00DE0E01" w:rsidRDefault="00DE0E01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F4A8" w14:textId="77777777" w:rsidR="00DE0E01" w:rsidRDefault="00DE0E01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66979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  <w:p w14:paraId="2C092F09" w14:textId="77777777" w:rsidR="00DE0E01" w:rsidRDefault="00DE0E01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E14D" w14:textId="77777777" w:rsidR="00DE0E01" w:rsidRDefault="00DE0E01"/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3DEC1" w14:textId="77777777" w:rsidR="00DE0E01" w:rsidRDefault="00DE0E01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32C6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41</w:t>
    </w:r>
    <w:r>
      <w:fldChar w:fldCharType="end"/>
    </w:r>
  </w:p>
  <w:p w14:paraId="17939C37" w14:textId="77777777" w:rsidR="00DE0E01" w:rsidRDefault="00DE0E01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7E4C" w14:textId="77777777" w:rsidR="00DE0E01" w:rsidRDefault="00DE0E01"/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7A619" w14:textId="77777777" w:rsidR="00DE0E01" w:rsidRDefault="00DE0E01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4A687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  <w:p w14:paraId="5FD58EF0" w14:textId="77777777" w:rsidR="00DE0E01" w:rsidRDefault="00DE0E01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DF460" w14:textId="77777777" w:rsidR="00DE0E01" w:rsidRDefault="00DE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4E00F" w14:textId="77777777" w:rsidR="00DE0E01" w:rsidRDefault="00DE0E01"/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272FD" w14:textId="77777777" w:rsidR="00DE0E01" w:rsidRDefault="00DE0E01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B1CF8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43</w:t>
    </w:r>
    <w:r>
      <w:fldChar w:fldCharType="end"/>
    </w:r>
  </w:p>
  <w:p w14:paraId="0103193C" w14:textId="77777777" w:rsidR="00DE0E01" w:rsidRDefault="00DE0E01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35D19" w14:textId="77777777" w:rsidR="00DE0E01" w:rsidRDefault="00DE0E01"/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17E29" w14:textId="77777777" w:rsidR="00DE0E01" w:rsidRDefault="00DE0E01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A612" w14:textId="55A54CD4" w:rsidR="00DE0E01" w:rsidRPr="0029351A" w:rsidRDefault="00DE0E01" w:rsidP="00BB252D">
    <w:pPr>
      <w:pStyle w:val="Footer"/>
      <w:jc w:val="center"/>
      <w:rPr>
        <w:lang w:val="sr-Cyrl-RS"/>
      </w:rPr>
    </w:pPr>
    <w:r>
      <w:rPr>
        <w:lang w:val="sr-Cyrl-RS"/>
      </w:rPr>
      <w:t>49</w: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D2DA" w14:textId="77777777" w:rsidR="00DE0E01" w:rsidRDefault="00DE0E01"/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48A9" w14:textId="77777777" w:rsidR="00DE0E01" w:rsidRDefault="00DE0E01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5036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58</w:t>
    </w:r>
    <w:r>
      <w:fldChar w:fldCharType="end"/>
    </w:r>
  </w:p>
  <w:p w14:paraId="42510D85" w14:textId="77777777" w:rsidR="00DE0E01" w:rsidRDefault="00DE0E01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404B3" w14:textId="77777777" w:rsidR="00DE0E01" w:rsidRDefault="00DE0E01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8BCEB" w14:textId="77777777" w:rsidR="00DE0E01" w:rsidRDefault="00DE0E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3DF82" w14:textId="77777777" w:rsidR="00DE0E01" w:rsidRDefault="00DE0E01">
    <w:pPr>
      <w:pStyle w:val="Footer"/>
      <w:jc w:val="center"/>
      <w:rPr>
        <w:lang w:val="sr-Cyrl-RS"/>
      </w:rPr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14:paraId="5FE275BC" w14:textId="77777777" w:rsidR="00DE0E01" w:rsidRDefault="00DE0E01">
    <w:pPr>
      <w:pStyle w:val="Footer"/>
      <w:rPr>
        <w:lang w:val="sr-Cyrl-RS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84C9D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58</w:t>
    </w:r>
    <w:r>
      <w:fldChar w:fldCharType="end"/>
    </w:r>
  </w:p>
  <w:p w14:paraId="15700D96" w14:textId="77777777" w:rsidR="00DE0E01" w:rsidRDefault="00DE0E01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1D58" w14:textId="77777777" w:rsidR="00DE0E01" w:rsidRDefault="00DE0E01"/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18430" w14:textId="77777777" w:rsidR="00DE0E01" w:rsidRDefault="00DE0E01"/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54B37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61</w:t>
    </w:r>
    <w:r>
      <w:fldChar w:fldCharType="end"/>
    </w:r>
  </w:p>
  <w:p w14:paraId="61C36C8C" w14:textId="77777777" w:rsidR="00DE0E01" w:rsidRDefault="00DE0E01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F75C" w14:textId="77777777" w:rsidR="00DE0E01" w:rsidRDefault="00DE0E01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7A33" w14:textId="77777777" w:rsidR="00DE0E01" w:rsidRDefault="00DE0E01"/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1CAA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61</w:t>
    </w:r>
    <w:r>
      <w:fldChar w:fldCharType="end"/>
    </w:r>
  </w:p>
  <w:p w14:paraId="2A1E69B8" w14:textId="77777777" w:rsidR="00DE0E01" w:rsidRDefault="00DE0E01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41BB" w14:textId="77777777" w:rsidR="00DE0E01" w:rsidRDefault="00DE0E01"/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A02B8" w14:textId="77777777" w:rsidR="00DE0E01" w:rsidRDefault="00DE0E01"/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8131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66</w:t>
    </w:r>
    <w:r>
      <w:fldChar w:fldCharType="end"/>
    </w:r>
  </w:p>
  <w:p w14:paraId="181B0EF1" w14:textId="77777777" w:rsidR="00DE0E01" w:rsidRDefault="00DE0E0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681E6" w14:textId="77777777" w:rsidR="00DE0E01" w:rsidRDefault="00DE0E01"/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29C10" w14:textId="77777777" w:rsidR="00DE0E01" w:rsidRDefault="00DE0E01"/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3BFF" w14:textId="77777777" w:rsidR="00DE0E01" w:rsidRDefault="00DE0E01"/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3E715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83</w:t>
    </w:r>
    <w:r>
      <w:fldChar w:fldCharType="end"/>
    </w:r>
  </w:p>
  <w:p w14:paraId="0714E6F3" w14:textId="77777777" w:rsidR="00DE0E01" w:rsidRDefault="00DE0E01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7852" w14:textId="77777777" w:rsidR="00DE0E01" w:rsidRDefault="00DE0E01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A06C4" w14:textId="77777777" w:rsidR="00DE0E01" w:rsidRDefault="00DE0E01"/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D91EE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83</w:t>
    </w:r>
    <w:r>
      <w:fldChar w:fldCharType="end"/>
    </w:r>
  </w:p>
  <w:p w14:paraId="7CC4392A" w14:textId="77777777" w:rsidR="00DE0E01" w:rsidRDefault="00DE0E01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4933" w14:textId="77777777" w:rsidR="00DE0E01" w:rsidRDefault="00DE0E01"/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01DD" w14:textId="77777777" w:rsidR="00DE0E01" w:rsidRDefault="00DE0E01"/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4C091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91</w:t>
    </w:r>
    <w:r>
      <w:fldChar w:fldCharType="end"/>
    </w:r>
  </w:p>
  <w:p w14:paraId="2F1C65F9" w14:textId="77777777" w:rsidR="00DE0E01" w:rsidRDefault="00DE0E01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2F2E" w14:textId="77777777" w:rsidR="00DE0E01" w:rsidRDefault="00DE0E0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74638" w14:textId="77777777" w:rsidR="00DE0E01" w:rsidRDefault="00DE0E01"/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0725" w14:textId="77777777" w:rsidR="00DE0E01" w:rsidRDefault="00DE0E01"/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4BA6E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91</w:t>
    </w:r>
    <w:r>
      <w:fldChar w:fldCharType="end"/>
    </w:r>
  </w:p>
  <w:p w14:paraId="2A80B899" w14:textId="77777777" w:rsidR="00DE0E01" w:rsidRDefault="00DE0E01">
    <w:pPr>
      <w:pStyle w:val="Footer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83DA" w14:textId="77777777" w:rsidR="00DE0E01" w:rsidRDefault="00DE0E01"/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57FF" w14:textId="77777777" w:rsidR="00DE0E01" w:rsidRDefault="00DE0E01"/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3C48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95</w:t>
    </w:r>
    <w:r>
      <w:fldChar w:fldCharType="end"/>
    </w:r>
  </w:p>
  <w:p w14:paraId="7B0C8A24" w14:textId="77777777" w:rsidR="00DE0E01" w:rsidRDefault="00DE0E01">
    <w:pPr>
      <w:pStyle w:val="Footer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5C8D" w14:textId="77777777" w:rsidR="00DE0E01" w:rsidRDefault="00DE0E01">
    <w:pPr>
      <w:pStyle w:val="Footer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F20EC" w14:textId="77777777" w:rsidR="00DE0E01" w:rsidRDefault="00DE0E01"/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1557F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95</w:t>
    </w:r>
    <w:r>
      <w:fldChar w:fldCharType="end"/>
    </w:r>
  </w:p>
  <w:p w14:paraId="75E9C97E" w14:textId="77777777" w:rsidR="00DE0E01" w:rsidRDefault="00DE0E01">
    <w:pPr>
      <w:pStyle w:val="Footer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74E32" w14:textId="77777777" w:rsidR="00DE0E01" w:rsidRDefault="00DE0E0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E2C16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729E3A2E" w14:textId="77777777" w:rsidR="00DE0E01" w:rsidRDefault="00DE0E0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758E" w14:textId="77777777" w:rsidR="00DE0E01" w:rsidRDefault="00DE0E01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BF74" w14:textId="77777777" w:rsidR="00DE0E01" w:rsidRDefault="00DE0E01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005D" w14:textId="77777777" w:rsidR="00DE0E01" w:rsidRDefault="00DE0E0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  <w:p w14:paraId="52D1DEC1" w14:textId="77777777" w:rsidR="00DE0E01" w:rsidRDefault="00DE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E0B4B" w14:textId="77777777" w:rsidR="000E61DB" w:rsidRDefault="000E61DB">
      <w:pPr>
        <w:spacing w:after="0" w:line="240" w:lineRule="auto"/>
      </w:pPr>
      <w:r>
        <w:separator/>
      </w:r>
    </w:p>
  </w:footnote>
  <w:footnote w:type="continuationSeparator" w:id="0">
    <w:p w14:paraId="0C386442" w14:textId="77777777" w:rsidR="000E61DB" w:rsidRDefault="000E6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E43D" w14:textId="77777777" w:rsidR="00DE0E01" w:rsidRDefault="00DE0E01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D646E" w14:textId="77777777" w:rsidR="00DE0E01" w:rsidRDefault="00DE0E0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B509" w14:textId="77777777" w:rsidR="00DE0E01" w:rsidRDefault="00DE0E01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8045" w14:textId="77777777" w:rsidR="00DE0E01" w:rsidRDefault="00DE0E01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2539C" w14:textId="77777777" w:rsidR="00DE0E01" w:rsidRDefault="00DE0E0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A2C95" w14:textId="77777777" w:rsidR="00DE0E01" w:rsidRDefault="00DE0E01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0A15" w14:textId="77777777" w:rsidR="00DE0E01" w:rsidRDefault="00DE0E01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9A3EF" w14:textId="77777777" w:rsidR="00DE0E01" w:rsidRDefault="00DE0E01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E65A9" w14:textId="77777777" w:rsidR="00DE0E01" w:rsidRDefault="00DE0E01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C21E7" w14:textId="77777777" w:rsidR="00DE0E01" w:rsidRDefault="00DE0E01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EE1E" w14:textId="77777777" w:rsidR="00DE0E01" w:rsidRDefault="00DE0E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F7A41" w14:textId="77777777" w:rsidR="00DE0E01" w:rsidRDefault="00DE0E01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48C7F" w14:textId="77777777" w:rsidR="00DE0E01" w:rsidRDefault="00DE0E01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4DA8" w14:textId="77777777" w:rsidR="00DE0E01" w:rsidRDefault="00DE0E01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B704" w14:textId="77777777" w:rsidR="00DE0E01" w:rsidRDefault="00DE0E01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4D496" w14:textId="77777777" w:rsidR="00DE0E01" w:rsidRDefault="00DE0E01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85AB" w14:textId="77777777" w:rsidR="00DE0E01" w:rsidRDefault="00DE0E01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FF91" w14:textId="77777777" w:rsidR="00DE0E01" w:rsidRDefault="00DE0E01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BDA0E" w14:textId="77777777" w:rsidR="00DE0E01" w:rsidRDefault="00DE0E01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5AB22" w14:textId="77777777" w:rsidR="00DE0E01" w:rsidRDefault="00DE0E01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7F6E" w14:textId="77777777" w:rsidR="00DE0E01" w:rsidRDefault="00DE0E01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4A3B3" w14:textId="77777777" w:rsidR="00DE0E01" w:rsidRDefault="00DE0E0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DEBCB" w14:textId="77777777" w:rsidR="00DE0E01" w:rsidRDefault="00DE0E01"/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F761B" w14:textId="77777777" w:rsidR="00DE0E01" w:rsidRDefault="00DE0E01"/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F0C44" w14:textId="77777777" w:rsidR="00DE0E01" w:rsidRDefault="00DE0E01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2B6E" w14:textId="77777777" w:rsidR="00DE0E01" w:rsidRDefault="00DE0E01"/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95EC" w14:textId="77777777" w:rsidR="00DE0E01" w:rsidRDefault="00DE0E01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D233" w14:textId="77777777" w:rsidR="00DE0E01" w:rsidRDefault="00DE0E01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6958" w14:textId="77777777" w:rsidR="00DE0E01" w:rsidRDefault="00DE0E01"/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E8EE" w14:textId="77777777" w:rsidR="00DE0E01" w:rsidRDefault="00DE0E01"/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F149" w14:textId="77777777" w:rsidR="00DE0E01" w:rsidRDefault="00DE0E01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34197" w14:textId="77777777" w:rsidR="00DE0E01" w:rsidRDefault="00DE0E01"/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C734" w14:textId="77777777" w:rsidR="00DE0E01" w:rsidRDefault="00DE0E0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D412" w14:textId="77777777" w:rsidR="00DE0E01" w:rsidRDefault="00DE0E01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B6E1" w14:textId="77777777" w:rsidR="00DE0E01" w:rsidRDefault="00DE0E01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0F0C2" w14:textId="77777777" w:rsidR="00DE0E01" w:rsidRDefault="00DE0E01"/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5CC3B" w14:textId="77777777" w:rsidR="00DE0E01" w:rsidRDefault="00DE0E01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6B5" w14:textId="77777777" w:rsidR="00DE0E01" w:rsidRDefault="00DE0E01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14966" w14:textId="77777777" w:rsidR="00DE0E01" w:rsidRDefault="00DE0E01"/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89ED" w14:textId="77777777" w:rsidR="00DE0E01" w:rsidRDefault="00DE0E01"/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105A" w14:textId="77777777" w:rsidR="00DE0E01" w:rsidRDefault="00DE0E01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BEC6" w14:textId="77777777" w:rsidR="00DE0E01" w:rsidRDefault="00DE0E01"/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BD0A" w14:textId="77777777" w:rsidR="00DE0E01" w:rsidRDefault="00DE0E01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20D87" w14:textId="77777777" w:rsidR="00DE0E01" w:rsidRDefault="00DE0E0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1EF4" w14:textId="77777777" w:rsidR="00DE0E01" w:rsidRDefault="00DE0E01"/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F83A" w14:textId="77777777" w:rsidR="00DE0E01" w:rsidRDefault="00DE0E01"/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75A36" w14:textId="77777777" w:rsidR="00DE0E01" w:rsidRDefault="00DE0E01"/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791EA" w14:textId="77777777" w:rsidR="00DE0E01" w:rsidRDefault="00DE0E01"/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6F351" w14:textId="77777777" w:rsidR="00DE0E01" w:rsidRDefault="00DE0E01"/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71B02" w14:textId="77777777" w:rsidR="00DE0E01" w:rsidRDefault="00DE0E01">
    <w:pPr>
      <w:pStyle w:val="Header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C1B7" w14:textId="77777777" w:rsidR="00DE0E01" w:rsidRDefault="00DE0E01"/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9C2E" w14:textId="77777777" w:rsidR="00DE0E01" w:rsidRDefault="00DE0E01"/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F177" w14:textId="77777777" w:rsidR="00DE0E01" w:rsidRDefault="00DE0E0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6CCA6" w14:textId="77777777" w:rsidR="00DE0E01" w:rsidRDefault="00DE0E01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0365" w14:textId="77777777" w:rsidR="00DE0E01" w:rsidRDefault="00DE0E01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EE91" w14:textId="77777777" w:rsidR="00DE0E01" w:rsidRDefault="00DE0E01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A0AA" w14:textId="77777777" w:rsidR="00DE0E01" w:rsidRDefault="00DE0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sr-Latn-CS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96" w:hanging="360"/>
      </w:pPr>
      <w:rPr>
        <w:rFonts w:ascii="Times New Roman" w:eastAsia="Times New Roman" w:hAnsi="Times New Roman" w:cs="Times New Roman"/>
        <w:sz w:val="24"/>
        <w:szCs w:val="24"/>
        <w:lang w:val="sr-Cyrl-RS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numFmt w:val="bullet"/>
      <w:lvlText w:val="•"/>
      <w:lvlJc w:val="left"/>
      <w:pPr>
        <w:tabs>
          <w:tab w:val="num" w:pos="0"/>
        </w:tabs>
        <w:ind w:left="1195" w:hanging="360"/>
      </w:pPr>
      <w:rPr>
        <w:rFonts w:ascii="Times New Roman" w:hAnsi="Times New Roman" w:cs="Times New Roman" w:hint="default"/>
        <w:sz w:val="24"/>
        <w:szCs w:val="24"/>
        <w:lang w:val="sr-Cyrl-RS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r-Cyrl-RS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450" w:hanging="360"/>
      </w:pPr>
      <w:rPr>
        <w:rFonts w:ascii="Times New Roman" w:hAnsi="Times New Roman" w:cs="Times New Roman" w:hint="default"/>
        <w:sz w:val="24"/>
        <w:szCs w:val="24"/>
        <w:lang w:val="sr-Cyrl-RS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bCs/>
        <w:sz w:val="24"/>
        <w:szCs w:val="24"/>
        <w:lang w:val="sr-Cyrl-RS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sz w:val="24"/>
        <w:szCs w:val="24"/>
        <w:lang w:val="sr-Cyrl-RS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  <w:lang w:val="sr-Cyrl-RS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630" w:hanging="360"/>
      </w:pPr>
      <w:rPr>
        <w:rFonts w:ascii="Times New Roman" w:hAnsi="Times New Roman" w:cs="Times New Roman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9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656" w:hanging="360"/>
      </w:pPr>
      <w:rPr>
        <w:rFonts w:ascii="Times New Roman" w:eastAsia="Times New Roman" w:hAnsi="Times New Roman" w:cs="Times New Roman" w:hint="default"/>
        <w:sz w:val="24"/>
        <w:szCs w:val="24"/>
        <w:lang w:val="sr-Cyrl-RS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color w:val="auto"/>
        <w:sz w:val="24"/>
        <w:szCs w:val="24"/>
        <w:lang w:val="sr-Cyrl-RS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  <w:lang w:val="en-US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  <w:lang w:val="sr-Cyrl-RS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numFmt w:val="bullet"/>
      <w:lvlText w:val="•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sr-Cyrl-RS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4"/>
        <w:szCs w:val="24"/>
        <w:lang w:val="x-none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  <w:sz w:val="24"/>
        <w:szCs w:val="24"/>
        <w:lang w:val="sr-Latn-CS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en-US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r-Cyrl-RS"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sr-Latn-CS"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4"/>
        <w:szCs w:val="24"/>
        <w:lang w:val="sr-Cyrl-RS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3C01B12"/>
    <w:multiLevelType w:val="hybridMultilevel"/>
    <w:tmpl w:val="3A72B3DC"/>
    <w:lvl w:ilvl="0" w:tplc="241A000F">
      <w:start w:val="1"/>
      <w:numFmt w:val="decimal"/>
      <w:lvlText w:val="%1."/>
      <w:lvlJc w:val="left"/>
      <w:pPr>
        <w:ind w:left="1296" w:hanging="360"/>
      </w:pPr>
    </w:lvl>
    <w:lvl w:ilvl="1" w:tplc="241A0019" w:tentative="1">
      <w:start w:val="1"/>
      <w:numFmt w:val="lowerLetter"/>
      <w:lvlText w:val="%2."/>
      <w:lvlJc w:val="left"/>
      <w:pPr>
        <w:ind w:left="2016" w:hanging="360"/>
      </w:pPr>
    </w:lvl>
    <w:lvl w:ilvl="2" w:tplc="241A001B" w:tentative="1">
      <w:start w:val="1"/>
      <w:numFmt w:val="lowerRoman"/>
      <w:lvlText w:val="%3."/>
      <w:lvlJc w:val="right"/>
      <w:pPr>
        <w:ind w:left="2736" w:hanging="180"/>
      </w:pPr>
    </w:lvl>
    <w:lvl w:ilvl="3" w:tplc="241A000F" w:tentative="1">
      <w:start w:val="1"/>
      <w:numFmt w:val="decimal"/>
      <w:lvlText w:val="%4."/>
      <w:lvlJc w:val="left"/>
      <w:pPr>
        <w:ind w:left="3456" w:hanging="360"/>
      </w:pPr>
    </w:lvl>
    <w:lvl w:ilvl="4" w:tplc="241A0019" w:tentative="1">
      <w:start w:val="1"/>
      <w:numFmt w:val="lowerLetter"/>
      <w:lvlText w:val="%5."/>
      <w:lvlJc w:val="left"/>
      <w:pPr>
        <w:ind w:left="4176" w:hanging="360"/>
      </w:pPr>
    </w:lvl>
    <w:lvl w:ilvl="5" w:tplc="241A001B" w:tentative="1">
      <w:start w:val="1"/>
      <w:numFmt w:val="lowerRoman"/>
      <w:lvlText w:val="%6."/>
      <w:lvlJc w:val="right"/>
      <w:pPr>
        <w:ind w:left="4896" w:hanging="180"/>
      </w:pPr>
    </w:lvl>
    <w:lvl w:ilvl="6" w:tplc="241A000F" w:tentative="1">
      <w:start w:val="1"/>
      <w:numFmt w:val="decimal"/>
      <w:lvlText w:val="%7."/>
      <w:lvlJc w:val="left"/>
      <w:pPr>
        <w:ind w:left="5616" w:hanging="360"/>
      </w:pPr>
    </w:lvl>
    <w:lvl w:ilvl="7" w:tplc="241A0019" w:tentative="1">
      <w:start w:val="1"/>
      <w:numFmt w:val="lowerLetter"/>
      <w:lvlText w:val="%8."/>
      <w:lvlJc w:val="left"/>
      <w:pPr>
        <w:ind w:left="6336" w:hanging="360"/>
      </w:pPr>
    </w:lvl>
    <w:lvl w:ilvl="8" w:tplc="241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11692EC9"/>
    <w:multiLevelType w:val="hybridMultilevel"/>
    <w:tmpl w:val="463A8824"/>
    <w:lvl w:ilvl="0" w:tplc="D09A41D2">
      <w:numFmt w:val="bullet"/>
      <w:lvlText w:val="•"/>
      <w:lvlJc w:val="left"/>
      <w:pPr>
        <w:ind w:left="1195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6" w15:restartNumberingAfterBreak="0">
    <w:nsid w:val="1343148A"/>
    <w:multiLevelType w:val="hybridMultilevel"/>
    <w:tmpl w:val="2AB836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873F16"/>
    <w:multiLevelType w:val="hybridMultilevel"/>
    <w:tmpl w:val="28AA6016"/>
    <w:lvl w:ilvl="0" w:tplc="A2540ACA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 w15:restartNumberingAfterBreak="0">
    <w:nsid w:val="23B6467F"/>
    <w:multiLevelType w:val="hybridMultilevel"/>
    <w:tmpl w:val="FF38C830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7842B1"/>
    <w:multiLevelType w:val="hybridMultilevel"/>
    <w:tmpl w:val="FA485FEA"/>
    <w:lvl w:ilvl="0" w:tplc="56988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0BB37B4"/>
    <w:multiLevelType w:val="hybridMultilevel"/>
    <w:tmpl w:val="6A0A8308"/>
    <w:lvl w:ilvl="0" w:tplc="A53ED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2C1D41"/>
    <w:multiLevelType w:val="multilevel"/>
    <w:tmpl w:val="28AA6016"/>
    <w:lvl w:ilvl="0">
      <w:start w:val="1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36D07856"/>
    <w:multiLevelType w:val="hybridMultilevel"/>
    <w:tmpl w:val="B456F130"/>
    <w:lvl w:ilvl="0" w:tplc="692079E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76" w:hanging="360"/>
      </w:pPr>
    </w:lvl>
    <w:lvl w:ilvl="2" w:tplc="241A001B" w:tentative="1">
      <w:start w:val="1"/>
      <w:numFmt w:val="lowerRoman"/>
      <w:lvlText w:val="%3."/>
      <w:lvlJc w:val="right"/>
      <w:pPr>
        <w:ind w:left="3096" w:hanging="180"/>
      </w:pPr>
    </w:lvl>
    <w:lvl w:ilvl="3" w:tplc="241A000F" w:tentative="1">
      <w:start w:val="1"/>
      <w:numFmt w:val="decimal"/>
      <w:lvlText w:val="%4."/>
      <w:lvlJc w:val="left"/>
      <w:pPr>
        <w:ind w:left="3816" w:hanging="360"/>
      </w:pPr>
    </w:lvl>
    <w:lvl w:ilvl="4" w:tplc="241A0019" w:tentative="1">
      <w:start w:val="1"/>
      <w:numFmt w:val="lowerLetter"/>
      <w:lvlText w:val="%5."/>
      <w:lvlJc w:val="left"/>
      <w:pPr>
        <w:ind w:left="4536" w:hanging="360"/>
      </w:pPr>
    </w:lvl>
    <w:lvl w:ilvl="5" w:tplc="241A001B" w:tentative="1">
      <w:start w:val="1"/>
      <w:numFmt w:val="lowerRoman"/>
      <w:lvlText w:val="%6."/>
      <w:lvlJc w:val="right"/>
      <w:pPr>
        <w:ind w:left="5256" w:hanging="180"/>
      </w:pPr>
    </w:lvl>
    <w:lvl w:ilvl="6" w:tplc="241A000F" w:tentative="1">
      <w:start w:val="1"/>
      <w:numFmt w:val="decimal"/>
      <w:lvlText w:val="%7."/>
      <w:lvlJc w:val="left"/>
      <w:pPr>
        <w:ind w:left="5976" w:hanging="360"/>
      </w:pPr>
    </w:lvl>
    <w:lvl w:ilvl="7" w:tplc="241A0019" w:tentative="1">
      <w:start w:val="1"/>
      <w:numFmt w:val="lowerLetter"/>
      <w:lvlText w:val="%8."/>
      <w:lvlJc w:val="left"/>
      <w:pPr>
        <w:ind w:left="6696" w:hanging="360"/>
      </w:pPr>
    </w:lvl>
    <w:lvl w:ilvl="8" w:tplc="241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 w15:restartNumberingAfterBreak="0">
    <w:nsid w:val="37E50889"/>
    <w:multiLevelType w:val="hybridMultilevel"/>
    <w:tmpl w:val="37A2ACE4"/>
    <w:lvl w:ilvl="0" w:tplc="A53ED0F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0D03D44"/>
    <w:multiLevelType w:val="hybridMultilevel"/>
    <w:tmpl w:val="9DC62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9C430FA"/>
    <w:multiLevelType w:val="hybridMultilevel"/>
    <w:tmpl w:val="3CECA222"/>
    <w:lvl w:ilvl="0" w:tplc="660C6178">
      <w:start w:val="1"/>
      <w:numFmt w:val="decimal"/>
      <w:lvlText w:val="%1."/>
      <w:lvlJc w:val="left"/>
      <w:pPr>
        <w:ind w:left="1211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6" w15:restartNumberingAfterBreak="0">
    <w:nsid w:val="53AB192C"/>
    <w:multiLevelType w:val="hybridMultilevel"/>
    <w:tmpl w:val="9D96F6B6"/>
    <w:lvl w:ilvl="0" w:tplc="D09A41D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 w15:restartNumberingAfterBreak="0">
    <w:nsid w:val="5AF81CEC"/>
    <w:multiLevelType w:val="hybridMultilevel"/>
    <w:tmpl w:val="8DF68D9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DCD4F9E"/>
    <w:multiLevelType w:val="hybridMultilevel"/>
    <w:tmpl w:val="6E7AC35E"/>
    <w:lvl w:ilvl="0" w:tplc="241A000F">
      <w:start w:val="1"/>
      <w:numFmt w:val="decimal"/>
      <w:lvlText w:val="%1."/>
      <w:lvlJc w:val="left"/>
      <w:pPr>
        <w:ind w:left="2160" w:hanging="360"/>
      </w:pPr>
    </w:lvl>
    <w:lvl w:ilvl="1" w:tplc="241A0019" w:tentative="1">
      <w:start w:val="1"/>
      <w:numFmt w:val="lowerLetter"/>
      <w:lvlText w:val="%2."/>
      <w:lvlJc w:val="left"/>
      <w:pPr>
        <w:ind w:left="2880" w:hanging="360"/>
      </w:pPr>
    </w:lvl>
    <w:lvl w:ilvl="2" w:tplc="241A001B" w:tentative="1">
      <w:start w:val="1"/>
      <w:numFmt w:val="lowerRoman"/>
      <w:lvlText w:val="%3."/>
      <w:lvlJc w:val="right"/>
      <w:pPr>
        <w:ind w:left="3600" w:hanging="180"/>
      </w:pPr>
    </w:lvl>
    <w:lvl w:ilvl="3" w:tplc="241A000F" w:tentative="1">
      <w:start w:val="1"/>
      <w:numFmt w:val="decimal"/>
      <w:lvlText w:val="%4."/>
      <w:lvlJc w:val="left"/>
      <w:pPr>
        <w:ind w:left="4320" w:hanging="360"/>
      </w:pPr>
    </w:lvl>
    <w:lvl w:ilvl="4" w:tplc="241A0019" w:tentative="1">
      <w:start w:val="1"/>
      <w:numFmt w:val="lowerLetter"/>
      <w:lvlText w:val="%5."/>
      <w:lvlJc w:val="left"/>
      <w:pPr>
        <w:ind w:left="5040" w:hanging="360"/>
      </w:pPr>
    </w:lvl>
    <w:lvl w:ilvl="5" w:tplc="241A001B" w:tentative="1">
      <w:start w:val="1"/>
      <w:numFmt w:val="lowerRoman"/>
      <w:lvlText w:val="%6."/>
      <w:lvlJc w:val="right"/>
      <w:pPr>
        <w:ind w:left="5760" w:hanging="180"/>
      </w:pPr>
    </w:lvl>
    <w:lvl w:ilvl="6" w:tplc="241A000F" w:tentative="1">
      <w:start w:val="1"/>
      <w:numFmt w:val="decimal"/>
      <w:lvlText w:val="%7."/>
      <w:lvlJc w:val="left"/>
      <w:pPr>
        <w:ind w:left="6480" w:hanging="360"/>
      </w:pPr>
    </w:lvl>
    <w:lvl w:ilvl="7" w:tplc="241A0019" w:tentative="1">
      <w:start w:val="1"/>
      <w:numFmt w:val="lowerLetter"/>
      <w:lvlText w:val="%8."/>
      <w:lvlJc w:val="left"/>
      <w:pPr>
        <w:ind w:left="7200" w:hanging="360"/>
      </w:pPr>
    </w:lvl>
    <w:lvl w:ilvl="8" w:tplc="2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06D7F2C"/>
    <w:multiLevelType w:val="hybridMultilevel"/>
    <w:tmpl w:val="7298C67C"/>
    <w:lvl w:ilvl="0" w:tplc="55BCA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295C"/>
    <w:multiLevelType w:val="hybridMultilevel"/>
    <w:tmpl w:val="E8BC3A2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17657"/>
    <w:multiLevelType w:val="hybridMultilevel"/>
    <w:tmpl w:val="B83C8456"/>
    <w:lvl w:ilvl="0" w:tplc="DD98A1E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5E05462"/>
    <w:multiLevelType w:val="hybridMultilevel"/>
    <w:tmpl w:val="D2BC2E24"/>
    <w:lvl w:ilvl="0" w:tplc="A53ED0F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976F5"/>
    <w:multiLevelType w:val="hybridMultilevel"/>
    <w:tmpl w:val="CD54BC3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236036"/>
    <w:multiLevelType w:val="hybridMultilevel"/>
    <w:tmpl w:val="925AF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4"/>
  </w:num>
  <w:num w:numId="26">
    <w:abstractNumId w:val="36"/>
  </w:num>
  <w:num w:numId="27">
    <w:abstractNumId w:val="27"/>
  </w:num>
  <w:num w:numId="28">
    <w:abstractNumId w:val="31"/>
  </w:num>
  <w:num w:numId="29">
    <w:abstractNumId w:val="39"/>
  </w:num>
  <w:num w:numId="30">
    <w:abstractNumId w:val="42"/>
  </w:num>
  <w:num w:numId="31">
    <w:abstractNumId w:val="24"/>
  </w:num>
  <w:num w:numId="32">
    <w:abstractNumId w:val="32"/>
  </w:num>
  <w:num w:numId="33">
    <w:abstractNumId w:val="38"/>
  </w:num>
  <w:num w:numId="34">
    <w:abstractNumId w:val="29"/>
  </w:num>
  <w:num w:numId="35">
    <w:abstractNumId w:val="35"/>
  </w:num>
  <w:num w:numId="36">
    <w:abstractNumId w:val="43"/>
  </w:num>
  <w:num w:numId="37">
    <w:abstractNumId w:val="40"/>
  </w:num>
  <w:num w:numId="38">
    <w:abstractNumId w:val="28"/>
  </w:num>
  <w:num w:numId="39">
    <w:abstractNumId w:val="25"/>
  </w:num>
  <w:num w:numId="40">
    <w:abstractNumId w:val="44"/>
  </w:num>
  <w:num w:numId="41">
    <w:abstractNumId w:val="33"/>
  </w:num>
  <w:num w:numId="42">
    <w:abstractNumId w:val="30"/>
  </w:num>
  <w:num w:numId="43">
    <w:abstractNumId w:val="26"/>
  </w:num>
  <w:num w:numId="44">
    <w:abstractNumId w:val="37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0F1"/>
    <w:rsid w:val="00001092"/>
    <w:rsid w:val="000078B1"/>
    <w:rsid w:val="000135DF"/>
    <w:rsid w:val="00016373"/>
    <w:rsid w:val="000277FE"/>
    <w:rsid w:val="00031D70"/>
    <w:rsid w:val="00036FAA"/>
    <w:rsid w:val="00084CE0"/>
    <w:rsid w:val="000B355C"/>
    <w:rsid w:val="000C65CE"/>
    <w:rsid w:val="000D01CE"/>
    <w:rsid w:val="000D71F1"/>
    <w:rsid w:val="000D7709"/>
    <w:rsid w:val="000E437A"/>
    <w:rsid w:val="000E61DB"/>
    <w:rsid w:val="000F1493"/>
    <w:rsid w:val="0011774D"/>
    <w:rsid w:val="0012018E"/>
    <w:rsid w:val="00121132"/>
    <w:rsid w:val="001404BF"/>
    <w:rsid w:val="00151815"/>
    <w:rsid w:val="00164169"/>
    <w:rsid w:val="00164610"/>
    <w:rsid w:val="001664FD"/>
    <w:rsid w:val="00172548"/>
    <w:rsid w:val="00174D54"/>
    <w:rsid w:val="001808EB"/>
    <w:rsid w:val="001826A8"/>
    <w:rsid w:val="001B40F1"/>
    <w:rsid w:val="001D4A38"/>
    <w:rsid w:val="001E4D8C"/>
    <w:rsid w:val="001F449A"/>
    <w:rsid w:val="00203B34"/>
    <w:rsid w:val="00233765"/>
    <w:rsid w:val="00246610"/>
    <w:rsid w:val="00257519"/>
    <w:rsid w:val="00274175"/>
    <w:rsid w:val="00281F1C"/>
    <w:rsid w:val="0029351A"/>
    <w:rsid w:val="002B1349"/>
    <w:rsid w:val="002D0F69"/>
    <w:rsid w:val="002D18C1"/>
    <w:rsid w:val="002F3CE1"/>
    <w:rsid w:val="003029D1"/>
    <w:rsid w:val="00304962"/>
    <w:rsid w:val="003050A8"/>
    <w:rsid w:val="003225A0"/>
    <w:rsid w:val="00324177"/>
    <w:rsid w:val="00336CC3"/>
    <w:rsid w:val="003616A5"/>
    <w:rsid w:val="00392263"/>
    <w:rsid w:val="003A2614"/>
    <w:rsid w:val="003B787E"/>
    <w:rsid w:val="003C1C5F"/>
    <w:rsid w:val="003D262A"/>
    <w:rsid w:val="003E10C2"/>
    <w:rsid w:val="003E5D30"/>
    <w:rsid w:val="003F1E6D"/>
    <w:rsid w:val="00401F46"/>
    <w:rsid w:val="00404FB3"/>
    <w:rsid w:val="0040675F"/>
    <w:rsid w:val="00416F9E"/>
    <w:rsid w:val="004243A6"/>
    <w:rsid w:val="00430596"/>
    <w:rsid w:val="004366BD"/>
    <w:rsid w:val="004369AE"/>
    <w:rsid w:val="0045666F"/>
    <w:rsid w:val="0047320F"/>
    <w:rsid w:val="00487FCB"/>
    <w:rsid w:val="00495C3D"/>
    <w:rsid w:val="004A0FD7"/>
    <w:rsid w:val="004C0778"/>
    <w:rsid w:val="004D4C3E"/>
    <w:rsid w:val="004F0EDD"/>
    <w:rsid w:val="004F6D59"/>
    <w:rsid w:val="0050549E"/>
    <w:rsid w:val="005100F4"/>
    <w:rsid w:val="0051174D"/>
    <w:rsid w:val="00521371"/>
    <w:rsid w:val="00527FF0"/>
    <w:rsid w:val="0053110B"/>
    <w:rsid w:val="00533770"/>
    <w:rsid w:val="005401E2"/>
    <w:rsid w:val="005430DB"/>
    <w:rsid w:val="00546B23"/>
    <w:rsid w:val="005530B9"/>
    <w:rsid w:val="00557731"/>
    <w:rsid w:val="005614B6"/>
    <w:rsid w:val="00562851"/>
    <w:rsid w:val="00594B5A"/>
    <w:rsid w:val="005B0593"/>
    <w:rsid w:val="005C3878"/>
    <w:rsid w:val="005E7A00"/>
    <w:rsid w:val="005F1F03"/>
    <w:rsid w:val="005F3552"/>
    <w:rsid w:val="0060226F"/>
    <w:rsid w:val="00605B04"/>
    <w:rsid w:val="00607487"/>
    <w:rsid w:val="006121FA"/>
    <w:rsid w:val="00675F18"/>
    <w:rsid w:val="00685D80"/>
    <w:rsid w:val="006C1575"/>
    <w:rsid w:val="006C6756"/>
    <w:rsid w:val="006D1EDF"/>
    <w:rsid w:val="006D33E0"/>
    <w:rsid w:val="006D351C"/>
    <w:rsid w:val="006E5AEF"/>
    <w:rsid w:val="006F3981"/>
    <w:rsid w:val="0070115B"/>
    <w:rsid w:val="007151B7"/>
    <w:rsid w:val="00715C93"/>
    <w:rsid w:val="0072369C"/>
    <w:rsid w:val="00747845"/>
    <w:rsid w:val="0075303C"/>
    <w:rsid w:val="007645F8"/>
    <w:rsid w:val="007649A2"/>
    <w:rsid w:val="00780956"/>
    <w:rsid w:val="00781A21"/>
    <w:rsid w:val="007902B8"/>
    <w:rsid w:val="00794429"/>
    <w:rsid w:val="007A4E27"/>
    <w:rsid w:val="007C2821"/>
    <w:rsid w:val="007C69BC"/>
    <w:rsid w:val="007F4979"/>
    <w:rsid w:val="007F6833"/>
    <w:rsid w:val="008001B4"/>
    <w:rsid w:val="00823710"/>
    <w:rsid w:val="00830D42"/>
    <w:rsid w:val="00831681"/>
    <w:rsid w:val="008349A7"/>
    <w:rsid w:val="008373CA"/>
    <w:rsid w:val="00844E77"/>
    <w:rsid w:val="008A1600"/>
    <w:rsid w:val="008A5F45"/>
    <w:rsid w:val="008C0B3F"/>
    <w:rsid w:val="008C0D98"/>
    <w:rsid w:val="008D70F9"/>
    <w:rsid w:val="008E4C6C"/>
    <w:rsid w:val="008F2761"/>
    <w:rsid w:val="008F4E3B"/>
    <w:rsid w:val="008F773D"/>
    <w:rsid w:val="009037A2"/>
    <w:rsid w:val="00911AE6"/>
    <w:rsid w:val="00921FBF"/>
    <w:rsid w:val="00931A6F"/>
    <w:rsid w:val="00935519"/>
    <w:rsid w:val="0093647E"/>
    <w:rsid w:val="009416E7"/>
    <w:rsid w:val="00950B8F"/>
    <w:rsid w:val="00967743"/>
    <w:rsid w:val="00987D25"/>
    <w:rsid w:val="00992FF4"/>
    <w:rsid w:val="00994417"/>
    <w:rsid w:val="009C3C56"/>
    <w:rsid w:val="009C7274"/>
    <w:rsid w:val="009D0255"/>
    <w:rsid w:val="009E04C5"/>
    <w:rsid w:val="009E22F2"/>
    <w:rsid w:val="009E7B71"/>
    <w:rsid w:val="009F5785"/>
    <w:rsid w:val="00A06D7E"/>
    <w:rsid w:val="00A07E9C"/>
    <w:rsid w:val="00A138B8"/>
    <w:rsid w:val="00A2215B"/>
    <w:rsid w:val="00A30C39"/>
    <w:rsid w:val="00A4007D"/>
    <w:rsid w:val="00A41458"/>
    <w:rsid w:val="00A4372E"/>
    <w:rsid w:val="00A451D8"/>
    <w:rsid w:val="00A45503"/>
    <w:rsid w:val="00A5483D"/>
    <w:rsid w:val="00A614C3"/>
    <w:rsid w:val="00A62A16"/>
    <w:rsid w:val="00A66789"/>
    <w:rsid w:val="00A905A9"/>
    <w:rsid w:val="00A9100D"/>
    <w:rsid w:val="00AA3C5A"/>
    <w:rsid w:val="00AA642C"/>
    <w:rsid w:val="00AA672D"/>
    <w:rsid w:val="00AC13C7"/>
    <w:rsid w:val="00AC4D1E"/>
    <w:rsid w:val="00AE1B85"/>
    <w:rsid w:val="00AF7AE9"/>
    <w:rsid w:val="00B017AA"/>
    <w:rsid w:val="00B07831"/>
    <w:rsid w:val="00B16016"/>
    <w:rsid w:val="00B4203A"/>
    <w:rsid w:val="00B42FCF"/>
    <w:rsid w:val="00B47A11"/>
    <w:rsid w:val="00B650E2"/>
    <w:rsid w:val="00B6565C"/>
    <w:rsid w:val="00B771F3"/>
    <w:rsid w:val="00B80609"/>
    <w:rsid w:val="00B81E13"/>
    <w:rsid w:val="00B84499"/>
    <w:rsid w:val="00B90D03"/>
    <w:rsid w:val="00BA016E"/>
    <w:rsid w:val="00BA5441"/>
    <w:rsid w:val="00BA6F02"/>
    <w:rsid w:val="00BB252D"/>
    <w:rsid w:val="00BB3212"/>
    <w:rsid w:val="00BD1BF8"/>
    <w:rsid w:val="00BD559B"/>
    <w:rsid w:val="00BD6ED9"/>
    <w:rsid w:val="00BD7825"/>
    <w:rsid w:val="00BF29C7"/>
    <w:rsid w:val="00C02700"/>
    <w:rsid w:val="00C072BD"/>
    <w:rsid w:val="00C13CDF"/>
    <w:rsid w:val="00C24F76"/>
    <w:rsid w:val="00C253E8"/>
    <w:rsid w:val="00C258BC"/>
    <w:rsid w:val="00C30951"/>
    <w:rsid w:val="00C42C46"/>
    <w:rsid w:val="00C57ED8"/>
    <w:rsid w:val="00C82FE0"/>
    <w:rsid w:val="00C867AC"/>
    <w:rsid w:val="00C9000C"/>
    <w:rsid w:val="00CA36B9"/>
    <w:rsid w:val="00CA4A69"/>
    <w:rsid w:val="00CA7538"/>
    <w:rsid w:val="00CB39A4"/>
    <w:rsid w:val="00CC2D9F"/>
    <w:rsid w:val="00CE1A76"/>
    <w:rsid w:val="00CE7CEC"/>
    <w:rsid w:val="00CF4BFC"/>
    <w:rsid w:val="00CF65F7"/>
    <w:rsid w:val="00D1085E"/>
    <w:rsid w:val="00D202D6"/>
    <w:rsid w:val="00D21FD9"/>
    <w:rsid w:val="00D34D37"/>
    <w:rsid w:val="00D368B9"/>
    <w:rsid w:val="00D36A67"/>
    <w:rsid w:val="00D81C47"/>
    <w:rsid w:val="00D83263"/>
    <w:rsid w:val="00D859F9"/>
    <w:rsid w:val="00D973AA"/>
    <w:rsid w:val="00DA0BCD"/>
    <w:rsid w:val="00DA3A27"/>
    <w:rsid w:val="00DA6444"/>
    <w:rsid w:val="00DE0E01"/>
    <w:rsid w:val="00E00313"/>
    <w:rsid w:val="00E14B7E"/>
    <w:rsid w:val="00E26439"/>
    <w:rsid w:val="00E268E5"/>
    <w:rsid w:val="00E341AE"/>
    <w:rsid w:val="00E73A38"/>
    <w:rsid w:val="00E813D2"/>
    <w:rsid w:val="00E90677"/>
    <w:rsid w:val="00E929E2"/>
    <w:rsid w:val="00EB72EA"/>
    <w:rsid w:val="00EC42E8"/>
    <w:rsid w:val="00EC620F"/>
    <w:rsid w:val="00ED474B"/>
    <w:rsid w:val="00EF10D5"/>
    <w:rsid w:val="00EF7D0D"/>
    <w:rsid w:val="00F0654A"/>
    <w:rsid w:val="00F0721A"/>
    <w:rsid w:val="00F216F4"/>
    <w:rsid w:val="00F26123"/>
    <w:rsid w:val="00F40492"/>
    <w:rsid w:val="00F423D8"/>
    <w:rsid w:val="00F426B9"/>
    <w:rsid w:val="00F46638"/>
    <w:rsid w:val="00F4775B"/>
    <w:rsid w:val="00F5058F"/>
    <w:rsid w:val="00F510C2"/>
    <w:rsid w:val="00F5307F"/>
    <w:rsid w:val="00F703EF"/>
    <w:rsid w:val="00F754C7"/>
    <w:rsid w:val="00F7799F"/>
    <w:rsid w:val="00F8455B"/>
    <w:rsid w:val="00FA2D43"/>
    <w:rsid w:val="00FA3954"/>
    <w:rsid w:val="00FB6752"/>
    <w:rsid w:val="00FC1E03"/>
    <w:rsid w:val="00FC48B7"/>
    <w:rsid w:val="00FC6279"/>
    <w:rsid w:val="00FC7CAA"/>
    <w:rsid w:val="00FF3641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44D64"/>
  <w15:chartTrackingRefBased/>
  <w15:docId w15:val="{623B1CAD-5F82-4834-A49C-2337413C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1"/>
      <w:sz w:val="32"/>
      <w:szCs w:val="32"/>
      <w:lang w:val="sr-Latn-CS"/>
    </w:rPr>
  </w:style>
  <w:style w:type="paragraph" w:styleId="Heading2">
    <w:name w:val="heading 2"/>
    <w:basedOn w:val="Normal"/>
    <w:next w:val="Normal"/>
    <w:uiPriority w:val="9"/>
    <w:qFormat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x-none"/>
    </w:rPr>
  </w:style>
  <w:style w:type="paragraph" w:styleId="Heading5">
    <w:name w:val="heading 5"/>
    <w:basedOn w:val="Normal"/>
    <w:next w:val="Normal"/>
    <w:uiPriority w:val="9"/>
    <w:qFormat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uiPriority w:val="9"/>
    <w:qFormat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val="x-none"/>
    </w:rPr>
  </w:style>
  <w:style w:type="paragraph" w:styleId="Heading7">
    <w:name w:val="heading 7"/>
    <w:basedOn w:val="Normal"/>
    <w:next w:val="Normal"/>
    <w:uiPriority w:val="9"/>
    <w:qFormat/>
    <w:pPr>
      <w:spacing w:before="240" w:after="60" w:line="240" w:lineRule="auto"/>
      <w:outlineLvl w:val="6"/>
    </w:pPr>
    <w:rPr>
      <w:rFonts w:eastAsia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uiPriority w:val="9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uiPriority w:val="9"/>
    <w:qFormat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Cs/>
      <w:sz w:val="24"/>
      <w:szCs w:val="24"/>
      <w:lang w:val="sr-Latn-CS"/>
    </w:rPr>
  </w:style>
  <w:style w:type="character" w:customStyle="1" w:styleId="WW8Num2z0">
    <w:name w:val="WW8Num2z0"/>
    <w:rPr>
      <w:rFonts w:ascii="Wingdings" w:eastAsia="Times New Roman" w:hAnsi="Wingdings" w:cs="Wingdings" w:hint="default"/>
      <w:sz w:val="24"/>
      <w:szCs w:val="24"/>
      <w:lang w:val="en-US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4"/>
      <w:szCs w:val="24"/>
      <w:lang w:val="sr-Cyrl-R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lang w:val="sr-Cyrl-R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4"/>
      <w:szCs w:val="24"/>
      <w:lang w:val="sr-Cyrl-RS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b/>
      <w:bCs/>
      <w:sz w:val="24"/>
      <w:szCs w:val="24"/>
      <w:lang w:val="sr-Cyrl-R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 w:hint="default"/>
      <w:b/>
      <w:sz w:val="24"/>
      <w:szCs w:val="24"/>
      <w:lang w:val="sr-Cyrl-R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  <w:sz w:val="24"/>
      <w:szCs w:val="24"/>
      <w:lang w:val="sr-Cyrl-RS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sz w:val="24"/>
      <w:szCs w:val="24"/>
      <w:lang w:val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  <w:sz w:val="24"/>
      <w:szCs w:val="24"/>
      <w:lang w:val="sr-Cyrl-R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Symbol" w:hint="default"/>
      <w:color w:val="auto"/>
      <w:sz w:val="24"/>
      <w:szCs w:val="24"/>
      <w:lang w:val="sr-Cyrl-RS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Symbol" w:hint="default"/>
      <w:sz w:val="24"/>
      <w:szCs w:val="24"/>
      <w:lang w:val="en-US"/>
    </w:rPr>
  </w:style>
  <w:style w:type="character" w:customStyle="1" w:styleId="WW8Num14z1">
    <w:name w:val="WW8Num14z1"/>
    <w:rPr>
      <w:rFonts w:ascii="Symbol" w:hAnsi="Symbol" w:cs="Symbol" w:hint="default"/>
      <w:i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bCs/>
      <w:color w:val="auto"/>
      <w:sz w:val="24"/>
      <w:szCs w:val="24"/>
      <w:lang w:val="sr-Cyrl-RS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sz w:val="24"/>
      <w:szCs w:val="24"/>
      <w:lang w:val="sr-Cyrl-R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eastAsia="Times New Roman" w:hAnsi="Symbol" w:cs="Symbol" w:hint="default"/>
      <w:sz w:val="24"/>
      <w:szCs w:val="24"/>
      <w:lang w:val="x-none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lang w:val="en-US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lang w:val="sr-Cyrl-RS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color w:val="auto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lang w:val="sr-Latn-CS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eastAsia="Times New Roman" w:hAnsi="Symbol" w:cs="Symbol" w:hint="default"/>
      <w:sz w:val="24"/>
      <w:szCs w:val="24"/>
      <w:lang w:val="sr-Cyrl-RS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Heading1Char">
    <w:name w:val="Heading 1 Char"/>
    <w:uiPriority w:val="9"/>
    <w:rPr>
      <w:rFonts w:ascii="Times New Roman" w:eastAsia="Times New Roman" w:hAnsi="Times New Roman" w:cs="Times New Roman"/>
      <w:b/>
      <w:bCs/>
      <w:kern w:val="1"/>
      <w:sz w:val="32"/>
      <w:szCs w:val="32"/>
      <w:lang w:val="sr-Latn-CS"/>
    </w:rPr>
  </w:style>
  <w:style w:type="character" w:customStyle="1" w:styleId="Heading2Char">
    <w:name w:val="Heading 2 Char"/>
    <w:uiPriority w:val="9"/>
    <w:rPr>
      <w:rFonts w:ascii="Times New Roman" w:eastAsia="Times New Roman" w:hAnsi="Times New Roman" w:cs="Times New Roman"/>
      <w:b/>
      <w:bCs/>
      <w:iCs/>
      <w:sz w:val="28"/>
      <w:szCs w:val="28"/>
      <w:lang w:val="x-none"/>
    </w:rPr>
  </w:style>
  <w:style w:type="character" w:customStyle="1" w:styleId="Heading3Char">
    <w:name w:val="Heading 3 Char"/>
    <w:uiPriority w:val="9"/>
    <w:rPr>
      <w:rFonts w:ascii="Times New Roman" w:eastAsia="Times New Roman" w:hAnsi="Times New Roman" w:cs="Times New Roman"/>
      <w:b/>
      <w:bCs/>
      <w:sz w:val="26"/>
      <w:szCs w:val="26"/>
      <w:lang w:val="x-none"/>
    </w:rPr>
  </w:style>
  <w:style w:type="character" w:customStyle="1" w:styleId="Heading4Char">
    <w:name w:val="Heading 4 Char"/>
    <w:uiPriority w:val="9"/>
    <w:rPr>
      <w:rFonts w:ascii="Times New Roman" w:eastAsia="Times New Roman" w:hAnsi="Times New Roman" w:cs="Times New Roman"/>
      <w:b/>
      <w:bCs/>
      <w:sz w:val="24"/>
      <w:szCs w:val="28"/>
      <w:lang w:val="x-none"/>
    </w:rPr>
  </w:style>
  <w:style w:type="character" w:customStyle="1" w:styleId="Heading5Char">
    <w:name w:val="Heading 5 Char"/>
    <w:uiPriority w:val="9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Heading 6 Char"/>
    <w:uiPriority w:val="9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customStyle="1" w:styleId="Heading7Char">
    <w:name w:val="Heading 7 Char"/>
    <w:uiPriority w:val="9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Heading8Char">
    <w:name w:val="Heading 8 Char"/>
    <w:uiPriority w:val="9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Heading9Char">
    <w:name w:val="Heading 9 Char"/>
    <w:uiPriority w:val="9"/>
    <w:rPr>
      <w:rFonts w:ascii="Cambria" w:eastAsia="Times New Roman" w:hAnsi="Cambria" w:cs="Times New Roman"/>
      <w:sz w:val="20"/>
      <w:szCs w:val="20"/>
      <w:lang w:val="x-none"/>
    </w:rPr>
  </w:style>
  <w:style w:type="character" w:customStyle="1" w:styleId="BodyTextChar">
    <w:name w:val="Body Text Char"/>
    <w:uiPriority w:val="99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rPr>
      <w:rFonts w:cs="Times New Roman"/>
      <w:sz w:val="16"/>
    </w:rPr>
  </w:style>
  <w:style w:type="character" w:customStyle="1" w:styleId="BalloonTextChar">
    <w:name w:val="Balloon Text Char"/>
    <w:uiPriority w:val="99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TitleChar">
    <w:name w:val="Title Char"/>
    <w:uiPriority w:val="10"/>
    <w:rPr>
      <w:rFonts w:ascii="Cambria" w:eastAsia="Times New Roman" w:hAnsi="Cambria" w:cs="Times New Roman"/>
      <w:b/>
      <w:bCs/>
      <w:kern w:val="1"/>
      <w:sz w:val="32"/>
      <w:szCs w:val="32"/>
      <w:lang w:val="x-none"/>
    </w:rPr>
  </w:style>
  <w:style w:type="character" w:customStyle="1" w:styleId="SubtitleChar">
    <w:name w:val="Subtitle Char"/>
    <w:uiPriority w:val="11"/>
    <w:rPr>
      <w:rFonts w:ascii="Cambria" w:eastAsia="Times New Roman" w:hAnsi="Cambria" w:cs="Times New Roman"/>
      <w:sz w:val="24"/>
      <w:szCs w:val="24"/>
      <w:lang w:val="x-none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Emphasis">
    <w:name w:val="Emphasis"/>
    <w:uiPriority w:val="20"/>
    <w:qFormat/>
    <w:rPr>
      <w:rFonts w:ascii="Calibri" w:hAnsi="Calibri" w:cs="Times New Roman"/>
      <w:b/>
      <w:i/>
    </w:rPr>
  </w:style>
  <w:style w:type="character" w:customStyle="1" w:styleId="QuoteChar">
    <w:name w:val="Quote Char"/>
    <w:uiPriority w:val="29"/>
    <w:rPr>
      <w:rFonts w:ascii="Calibri" w:eastAsia="Times New Roman" w:hAnsi="Calibri" w:cs="Times New Roman"/>
      <w:i/>
      <w:sz w:val="24"/>
      <w:szCs w:val="24"/>
      <w:lang w:val="x-none"/>
    </w:rPr>
  </w:style>
  <w:style w:type="character" w:customStyle="1" w:styleId="IntenseQuoteChar">
    <w:name w:val="Intense Quote Char"/>
    <w:uiPriority w:val="30"/>
    <w:rPr>
      <w:rFonts w:ascii="Calibri" w:eastAsia="Times New Roman" w:hAnsi="Calibri" w:cs="Times New Roman"/>
      <w:b/>
      <w:i/>
      <w:sz w:val="24"/>
      <w:szCs w:val="20"/>
      <w:lang w:val="x-none"/>
    </w:rPr>
  </w:style>
  <w:style w:type="character" w:styleId="SubtleEmphasis">
    <w:name w:val="Subtle Emphasis"/>
    <w:uiPriority w:val="19"/>
    <w:qFormat/>
    <w:rPr>
      <w:rFonts w:cs="Times New Roman"/>
      <w:i/>
      <w:color w:val="5A5A5A"/>
    </w:rPr>
  </w:style>
  <w:style w:type="character" w:styleId="IntenseEmphasis">
    <w:name w:val="Intense Emphasis"/>
    <w:uiPriority w:val="21"/>
    <w:qFormat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31"/>
    <w:qFormat/>
    <w:rPr>
      <w:rFonts w:cs="Times New Roman"/>
      <w:sz w:val="24"/>
      <w:u w:val="single"/>
    </w:rPr>
  </w:style>
  <w:style w:type="character" w:styleId="IntenseReference">
    <w:name w:val="Intense Reference"/>
    <w:uiPriority w:val="32"/>
    <w:qFormat/>
    <w:rPr>
      <w:rFonts w:cs="Times New Roman"/>
      <w:b/>
      <w:sz w:val="24"/>
      <w:u w:val="single"/>
    </w:rPr>
  </w:style>
  <w:style w:type="character" w:styleId="BookTitle">
    <w:name w:val="Book Title"/>
    <w:uiPriority w:val="33"/>
    <w:qFormat/>
    <w:rPr>
      <w:rFonts w:ascii="Cambria" w:hAnsi="Cambria" w:cs="Times New Roman"/>
      <w:b/>
      <w:i/>
      <w:sz w:val="24"/>
    </w:rPr>
  </w:style>
  <w:style w:type="character" w:styleId="FollowedHyperlink">
    <w:name w:val="FollowedHyperlink"/>
    <w:uiPriority w:val="99"/>
    <w:rPr>
      <w:color w:val="800080"/>
      <w:u w:val="single"/>
    </w:rPr>
  </w:style>
  <w:style w:type="character" w:customStyle="1" w:styleId="CommentTextChar">
    <w:name w:val="Comment Text Char"/>
    <w:uiPriority w:val="99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SubjectChar">
    <w:name w:val="Comment Subject Char"/>
    <w:uiPriority w:val="99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uiPriority w:val="99"/>
    <w:pPr>
      <w:widowControl w:val="0"/>
      <w:autoSpaceDE w:val="0"/>
      <w:spacing w:after="0" w:line="227" w:lineRule="atLeast"/>
      <w:ind w:firstLine="566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RAV-VRH">
    <w:name w:val="PRAV-VRH"/>
    <w:uiPriority w:val="99"/>
    <w:pPr>
      <w:widowControl w:val="0"/>
      <w:pBdr>
        <w:top w:val="double" w:sz="1" w:space="4" w:color="000000"/>
        <w:left w:val="double" w:sz="1" w:space="4" w:color="000000"/>
        <w:bottom w:val="double" w:sz="1" w:space="4" w:color="000000"/>
        <w:right w:val="double" w:sz="1" w:space="4" w:color="000000"/>
      </w:pBdr>
      <w:suppressAutoHyphens/>
      <w:autoSpaceDE w:val="0"/>
      <w:spacing w:before="567" w:line="312" w:lineRule="atLeast"/>
      <w:jc w:val="center"/>
    </w:pPr>
    <w:rPr>
      <w:rFonts w:ascii="Times" w:hAnsi="Times" w:cs="Times"/>
      <w:b/>
      <w:bCs/>
      <w:i/>
      <w:iCs/>
      <w:sz w:val="30"/>
      <w:szCs w:val="30"/>
      <w:lang w:val="en-US" w:eastAsia="ar-SA"/>
    </w:rPr>
  </w:style>
  <w:style w:type="paragraph" w:customStyle="1" w:styleId="MED">
    <w:name w:val="MED"/>
    <w:uiPriority w:val="99"/>
    <w:pPr>
      <w:widowControl w:val="0"/>
      <w:suppressAutoHyphens/>
      <w:autoSpaceDE w:val="0"/>
      <w:spacing w:before="198" w:after="369" w:line="283" w:lineRule="atLeast"/>
      <w:jc w:val="center"/>
    </w:pPr>
    <w:rPr>
      <w:rFonts w:ascii="Times" w:hAnsi="Times" w:cs="Times"/>
      <w:b/>
      <w:bCs/>
      <w:sz w:val="26"/>
      <w:szCs w:val="26"/>
      <w:lang w:val="en-US" w:eastAsia="ar-SA"/>
    </w:rPr>
  </w:style>
  <w:style w:type="paragraph" w:customStyle="1" w:styleId="BodyTextRazmak1">
    <w:name w:val="Body Text Razmak 1"/>
    <w:uiPriority w:val="99"/>
    <w:pPr>
      <w:widowControl w:val="0"/>
      <w:suppressAutoHyphens/>
      <w:autoSpaceDE w:val="0"/>
      <w:spacing w:after="193" w:line="227" w:lineRule="atLeast"/>
      <w:ind w:firstLine="566"/>
      <w:jc w:val="both"/>
    </w:pPr>
    <w:rPr>
      <w:rFonts w:ascii="Times" w:hAnsi="Times" w:cs="Times"/>
      <w:sz w:val="22"/>
      <w:szCs w:val="22"/>
      <w:lang w:val="en-US" w:eastAsia="ar-SA"/>
    </w:rPr>
  </w:style>
  <w:style w:type="paragraph" w:customStyle="1" w:styleId="MED1-">
    <w:name w:val="MED1-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142" w:after="283" w:line="255" w:lineRule="atLeast"/>
      <w:jc w:val="center"/>
    </w:pPr>
    <w:rPr>
      <w:rFonts w:ascii="Times" w:hAnsi="Times" w:cs="Times"/>
      <w:b/>
      <w:bCs/>
      <w:sz w:val="24"/>
      <w:szCs w:val="24"/>
      <w:lang w:val="en-US" w:eastAsia="ar-SA"/>
    </w:rPr>
  </w:style>
  <w:style w:type="paragraph" w:customStyle="1" w:styleId="BodyText-">
    <w:name w:val="Body Text-"/>
    <w:uiPriority w:val="99"/>
    <w:pPr>
      <w:widowControl w:val="0"/>
      <w:suppressAutoHyphens/>
      <w:autoSpaceDE w:val="0"/>
      <w:spacing w:line="215" w:lineRule="atLeast"/>
      <w:ind w:firstLine="566"/>
      <w:jc w:val="both"/>
    </w:pPr>
    <w:rPr>
      <w:rFonts w:ascii="Times" w:hAnsi="Times" w:cs="Times"/>
      <w:sz w:val="22"/>
      <w:szCs w:val="22"/>
      <w:lang w:val="en-US" w:eastAsia="ar-SA"/>
    </w:rPr>
  </w:style>
  <w:style w:type="paragraph" w:customStyle="1" w:styleId="C">
    <w:name w:val="C"/>
    <w:uiPriority w:val="99"/>
    <w:pPr>
      <w:widowControl w:val="0"/>
      <w:suppressAutoHyphens/>
      <w:autoSpaceDE w:val="0"/>
      <w:spacing w:line="227" w:lineRule="atLeast"/>
      <w:jc w:val="right"/>
    </w:pPr>
    <w:rPr>
      <w:rFonts w:ascii="Times" w:hAnsi="Times" w:cs="Times"/>
      <w:sz w:val="22"/>
      <w:szCs w:val="22"/>
      <w:lang w:val="en-US" w:eastAsia="ar-SA"/>
    </w:rPr>
  </w:style>
  <w:style w:type="paragraph" w:customStyle="1" w:styleId="PRAV">
    <w:name w:val="PRAV"/>
    <w:basedOn w:val="PRAV-VRH"/>
    <w:uiPriority w:val="99"/>
    <w:pPr>
      <w:spacing w:after="1000"/>
    </w:pPr>
  </w:style>
  <w:style w:type="paragraph" w:styleId="Header">
    <w:name w:val="header"/>
    <w:basedOn w:val="Normal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uiPriority w:val="99"/>
    <w:pPr>
      <w:spacing w:after="0" w:line="240" w:lineRule="auto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TOC1">
    <w:name w:val="toc 1"/>
    <w:basedOn w:val="Normal"/>
    <w:next w:val="Normal"/>
    <w:uiPriority w:val="39"/>
    <w:pPr>
      <w:keepLines/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customStyle="1" w:styleId="Normal1">
    <w:name w:val="Normal1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BalloonText">
    <w:name w:val="Balloon Text"/>
    <w:basedOn w:val="Normal"/>
    <w:uiPriority w:val="99"/>
    <w:pPr>
      <w:spacing w:after="0" w:line="240" w:lineRule="auto"/>
    </w:pPr>
    <w:rPr>
      <w:rFonts w:ascii="Tahoma" w:eastAsia="Times New Roman" w:hAnsi="Tahoma"/>
      <w:sz w:val="16"/>
      <w:szCs w:val="16"/>
      <w:lang w:val="x-none"/>
    </w:rPr>
  </w:style>
  <w:style w:type="paragraph" w:styleId="Title">
    <w:name w:val="Title"/>
    <w:basedOn w:val="Normal"/>
    <w:next w:val="Normal"/>
    <w:uiPriority w:val="10"/>
    <w:qFormat/>
    <w:pPr>
      <w:spacing w:before="240" w:after="60" w:line="240" w:lineRule="auto"/>
      <w:jc w:val="center"/>
    </w:pPr>
    <w:rPr>
      <w:rFonts w:ascii="Cambria" w:eastAsia="Times New Roman" w:hAnsi="Cambria"/>
      <w:b/>
      <w:bCs/>
      <w:kern w:val="1"/>
      <w:sz w:val="32"/>
      <w:szCs w:val="32"/>
      <w:lang w:val="x-none"/>
    </w:rPr>
  </w:style>
  <w:style w:type="paragraph" w:styleId="Subtitle">
    <w:name w:val="Subtitle"/>
    <w:basedOn w:val="Normal"/>
    <w:next w:val="Normal"/>
    <w:uiPriority w:val="11"/>
    <w:qFormat/>
    <w:pPr>
      <w:spacing w:after="60" w:line="240" w:lineRule="auto"/>
      <w:jc w:val="center"/>
    </w:pPr>
    <w:rPr>
      <w:rFonts w:ascii="Cambria" w:eastAsia="Times New Roman" w:hAnsi="Cambria"/>
      <w:sz w:val="24"/>
      <w:szCs w:val="24"/>
      <w:lang w:val="x-none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rFonts w:eastAsia="Times New Roman"/>
      <w:sz w:val="24"/>
      <w:szCs w:val="32"/>
      <w:lang w:val="en-US"/>
    </w:rPr>
  </w:style>
  <w:style w:type="paragraph" w:styleId="Quote">
    <w:name w:val="Quote"/>
    <w:basedOn w:val="Normal"/>
    <w:next w:val="Normal"/>
    <w:uiPriority w:val="29"/>
    <w:qFormat/>
    <w:pPr>
      <w:spacing w:after="0" w:line="240" w:lineRule="auto"/>
    </w:pPr>
    <w:rPr>
      <w:rFonts w:eastAsia="Times New Roman"/>
      <w:i/>
      <w:sz w:val="24"/>
      <w:szCs w:val="24"/>
      <w:lang w:val="x-none"/>
    </w:rPr>
  </w:style>
  <w:style w:type="paragraph" w:styleId="IntenseQuote">
    <w:name w:val="Intense Quote"/>
    <w:basedOn w:val="Normal"/>
    <w:next w:val="Normal"/>
    <w:uiPriority w:val="30"/>
    <w:qFormat/>
    <w:pPr>
      <w:spacing w:after="0" w:line="240" w:lineRule="auto"/>
      <w:ind w:left="720" w:right="720"/>
    </w:pPr>
    <w:rPr>
      <w:rFonts w:eastAsia="Times New Roman"/>
      <w:b/>
      <w:i/>
      <w:sz w:val="24"/>
      <w:szCs w:val="20"/>
      <w:lang w:val="x-none"/>
    </w:rPr>
  </w:style>
  <w:style w:type="paragraph" w:styleId="TOCHeading">
    <w:name w:val="TOC Heading"/>
    <w:basedOn w:val="Heading1"/>
    <w:next w:val="Normal"/>
    <w:uiPriority w:val="39"/>
    <w:qFormat/>
    <w:rPr>
      <w:lang w:val="en-US"/>
    </w:rPr>
  </w:style>
  <w:style w:type="paragraph" w:styleId="TOC2">
    <w:name w:val="toc 2"/>
    <w:basedOn w:val="Normal"/>
    <w:next w:val="Normal"/>
    <w:uiPriority w:val="39"/>
    <w:pPr>
      <w:spacing w:after="0" w:line="240" w:lineRule="auto"/>
      <w:ind w:left="170" w:right="289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TOC3">
    <w:name w:val="toc 3"/>
    <w:basedOn w:val="Normal"/>
    <w:next w:val="Normal"/>
    <w:uiPriority w:val="39"/>
    <w:pPr>
      <w:spacing w:after="0" w:line="240" w:lineRule="auto"/>
      <w:ind w:left="170"/>
    </w:pPr>
    <w:rPr>
      <w:rFonts w:ascii="Times New Roman" w:eastAsia="Times New Roman" w:hAnsi="Times New Roman"/>
      <w:sz w:val="24"/>
      <w:szCs w:val="24"/>
      <w:lang w:val="sr-Latn-CS"/>
    </w:rPr>
  </w:style>
  <w:style w:type="paragraph" w:styleId="CommentText">
    <w:name w:val="annotation text"/>
    <w:basedOn w:val="Normal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uiPriority w:val="99"/>
    <w:rPr>
      <w:b/>
      <w:bCs/>
    </w:rPr>
  </w:style>
  <w:style w:type="paragraph" w:customStyle="1" w:styleId="msonormal0">
    <w:name w:val="msonormal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"/>
    <w:pPr>
      <w:spacing w:before="280" w:after="28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69">
    <w:name w:val="xl69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1">
    <w:name w:val="xl71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2">
    <w:name w:val="xl72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5">
    <w:name w:val="xl75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76">
    <w:name w:val="xl76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32"/>
      <w:szCs w:val="32"/>
      <w:lang w:val="en-US"/>
    </w:rPr>
  </w:style>
  <w:style w:type="paragraph" w:customStyle="1" w:styleId="xl77">
    <w:name w:val="xl77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78">
    <w:name w:val="xl78"/>
    <w:basedOn w:val="Normal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9">
    <w:name w:val="xl79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0">
    <w:name w:val="xl80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Normal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val="en-US"/>
    </w:rPr>
  </w:style>
  <w:style w:type="paragraph" w:customStyle="1" w:styleId="xl84">
    <w:name w:val="xl84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44"/>
      <w:szCs w:val="44"/>
      <w:lang w:val="en-US"/>
    </w:rPr>
  </w:style>
  <w:style w:type="paragraph" w:customStyle="1" w:styleId="xl85">
    <w:name w:val="xl85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6">
    <w:name w:val="xl86"/>
    <w:basedOn w:val="Normal"/>
    <w:pPr>
      <w:shd w:val="clear" w:color="auto" w:fill="F2F2F2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7">
    <w:name w:val="xl87"/>
    <w:basedOn w:val="Normal"/>
    <w:pPr>
      <w:shd w:val="clear" w:color="auto" w:fill="F2F2F2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8">
    <w:name w:val="xl88"/>
    <w:basedOn w:val="Normal"/>
    <w:pPr>
      <w:shd w:val="clear" w:color="auto" w:fill="F2F2F2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89">
    <w:name w:val="xl89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0">
    <w:name w:val="xl90"/>
    <w:basedOn w:val="Normal"/>
    <w:pPr>
      <w:spacing w:before="280" w:after="280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1">
    <w:name w:val="xl91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2">
    <w:name w:val="xl92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3">
    <w:name w:val="xl93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4">
    <w:name w:val="xl94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xl95">
    <w:name w:val="xl95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6">
    <w:name w:val="xl96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97">
    <w:name w:val="xl97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2">
    <w:name w:val="xl102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3">
    <w:name w:val="xl103"/>
    <w:basedOn w:val="Normal"/>
    <w:pP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Normal"/>
    <w:pPr>
      <w:spacing w:before="280" w:after="280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Normal"/>
    <w:pPr>
      <w:shd w:val="clear" w:color="auto" w:fill="F2F2F2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val="en-US" w:eastAsia="ar-SA"/>
    </w:rPr>
  </w:style>
  <w:style w:type="paragraph" w:customStyle="1" w:styleId="xl65">
    <w:name w:val="xl65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pPr>
      <w:shd w:val="clear" w:color="auto" w:fill="FFFFFF"/>
      <w:spacing w:before="280" w:after="28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Normal"/>
    <w:pPr>
      <w:shd w:val="clear" w:color="auto" w:fill="C0C0C0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0">
    <w:name w:val="xl110"/>
    <w:basedOn w:val="Normal"/>
    <w:pPr>
      <w:shd w:val="clear" w:color="auto" w:fill="C0C0C0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1">
    <w:name w:val="xl111"/>
    <w:basedOn w:val="Normal"/>
    <w:pPr>
      <w:shd w:val="clear" w:color="auto" w:fill="C0C0C0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2">
    <w:name w:val="xl112"/>
    <w:basedOn w:val="Normal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Normal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Normal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Normal"/>
    <w:pPr>
      <w:shd w:val="clear" w:color="auto" w:fill="FFFFFF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Normal"/>
    <w:pPr>
      <w:shd w:val="clear" w:color="auto" w:fill="FFFFF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Normal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1">
    <w:name w:val="xl121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Normal"/>
    <w:pPr>
      <w:shd w:val="clear" w:color="auto" w:fill="C0C0C0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Normal"/>
    <w:pPr>
      <w:shd w:val="clear" w:color="auto" w:fill="C0C0C0"/>
      <w:spacing w:before="280" w:after="280" w:line="240" w:lineRule="auto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4">
    <w:name w:val="xl124"/>
    <w:basedOn w:val="Normal"/>
    <w:pPr>
      <w:shd w:val="clear" w:color="auto" w:fill="C0C0C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5">
    <w:name w:val="xl125"/>
    <w:basedOn w:val="Normal"/>
    <w:pPr>
      <w:shd w:val="clear" w:color="auto" w:fill="C0C0C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6">
    <w:name w:val="xl126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27">
    <w:name w:val="xl127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9">
    <w:name w:val="xl129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0">
    <w:name w:val="xl130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4">
    <w:name w:val="xl134"/>
    <w:basedOn w:val="Normal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5">
    <w:name w:val="xl135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6">
    <w:name w:val="xl136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9">
    <w:name w:val="xl139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40">
    <w:name w:val="xl140"/>
    <w:basedOn w:val="Normal"/>
    <w:pP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2">
    <w:name w:val="xl142"/>
    <w:basedOn w:val="Normal"/>
    <w:pPr>
      <w:shd w:val="clear" w:color="auto" w:fill="FFFFFF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Normal"/>
    <w:pPr>
      <w:shd w:val="clear" w:color="auto" w:fill="C0C0C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4">
    <w:name w:val="xl144"/>
    <w:basedOn w:val="Normal"/>
    <w:pPr>
      <w:shd w:val="clear" w:color="auto" w:fill="C0C0C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5">
    <w:name w:val="xl145"/>
    <w:basedOn w:val="Normal"/>
    <w:pPr>
      <w:shd w:val="clear" w:color="auto" w:fill="C0C0C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6">
    <w:name w:val="xl146"/>
    <w:basedOn w:val="Normal"/>
    <w:pPr>
      <w:shd w:val="clear" w:color="auto" w:fill="C0C0C0"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7">
    <w:name w:val="xl147"/>
    <w:basedOn w:val="Normal"/>
    <w:pPr>
      <w:shd w:val="clear" w:color="auto" w:fill="BFBFBF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8">
    <w:name w:val="xl148"/>
    <w:basedOn w:val="Normal"/>
    <w:pPr>
      <w:shd w:val="clear" w:color="auto" w:fill="C0C0C0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49">
    <w:name w:val="xl149"/>
    <w:basedOn w:val="Normal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0">
    <w:name w:val="xl150"/>
    <w:basedOn w:val="Normal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1">
    <w:name w:val="xl151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2">
    <w:name w:val="xl152"/>
    <w:basedOn w:val="Normal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3">
    <w:name w:val="xl153"/>
    <w:basedOn w:val="Normal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4">
    <w:name w:val="xl154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5">
    <w:name w:val="xl155"/>
    <w:basedOn w:val="Normal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6">
    <w:name w:val="xl156"/>
    <w:basedOn w:val="Normal"/>
    <w:pPr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xl157">
    <w:name w:val="xl157"/>
    <w:basedOn w:val="Normal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8">
    <w:name w:val="xl158"/>
    <w:basedOn w:val="Normal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59">
    <w:name w:val="xl159"/>
    <w:basedOn w:val="Normal"/>
    <w:pPr>
      <w:pBdr>
        <w:top w:val="single" w:sz="8" w:space="0" w:color="000000"/>
        <w:lef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0">
    <w:name w:val="xl160"/>
    <w:basedOn w:val="Normal"/>
    <w:pPr>
      <w:pBdr>
        <w:left w:val="single" w:sz="4" w:space="0" w:color="000000"/>
        <w:bottom w:val="single" w:sz="8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1">
    <w:name w:val="xl161"/>
    <w:basedOn w:val="Normal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2">
    <w:name w:val="xl162"/>
    <w:basedOn w:val="Normal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3">
    <w:name w:val="xl163"/>
    <w:basedOn w:val="Normal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4">
    <w:name w:val="xl164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5">
    <w:name w:val="xl165"/>
    <w:basedOn w:val="Normal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66">
    <w:name w:val="xl166"/>
    <w:basedOn w:val="Normal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OC4">
    <w:name w:val="toc 4"/>
    <w:basedOn w:val="Index"/>
    <w:pPr>
      <w:tabs>
        <w:tab w:val="right" w:leader="dot" w:pos="8789"/>
      </w:tabs>
      <w:ind w:left="849"/>
    </w:pPr>
  </w:style>
  <w:style w:type="paragraph" w:styleId="TOC5">
    <w:name w:val="toc 5"/>
    <w:basedOn w:val="Index"/>
    <w:pPr>
      <w:tabs>
        <w:tab w:val="right" w:leader="dot" w:pos="8506"/>
      </w:tabs>
      <w:ind w:left="1132"/>
    </w:pPr>
  </w:style>
  <w:style w:type="paragraph" w:styleId="TOC6">
    <w:name w:val="toc 6"/>
    <w:basedOn w:val="Index"/>
    <w:pPr>
      <w:tabs>
        <w:tab w:val="right" w:leader="dot" w:pos="8223"/>
      </w:tabs>
      <w:ind w:left="1415"/>
    </w:pPr>
  </w:style>
  <w:style w:type="paragraph" w:styleId="TOC7">
    <w:name w:val="toc 7"/>
    <w:basedOn w:val="Index"/>
    <w:pPr>
      <w:tabs>
        <w:tab w:val="right" w:leader="dot" w:pos="7940"/>
      </w:tabs>
      <w:ind w:left="1698"/>
    </w:pPr>
  </w:style>
  <w:style w:type="paragraph" w:styleId="TOC8">
    <w:name w:val="toc 8"/>
    <w:basedOn w:val="Index"/>
    <w:pPr>
      <w:tabs>
        <w:tab w:val="right" w:leader="dot" w:pos="7657"/>
      </w:tabs>
      <w:ind w:left="1981"/>
    </w:pPr>
  </w:style>
  <w:style w:type="paragraph" w:styleId="TOC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numbering" w:customStyle="1" w:styleId="NoList1">
    <w:name w:val="No List1"/>
    <w:next w:val="NoList"/>
    <w:uiPriority w:val="99"/>
    <w:semiHidden/>
    <w:unhideWhenUsed/>
    <w:rsid w:val="004369AE"/>
  </w:style>
  <w:style w:type="numbering" w:customStyle="1" w:styleId="NoList11">
    <w:name w:val="No List11"/>
    <w:next w:val="NoList"/>
    <w:uiPriority w:val="99"/>
    <w:semiHidden/>
    <w:unhideWhenUsed/>
    <w:rsid w:val="004369AE"/>
  </w:style>
  <w:style w:type="table" w:styleId="TableGrid">
    <w:name w:val="Table Grid"/>
    <w:basedOn w:val="TableNormal"/>
    <w:uiPriority w:val="39"/>
    <w:unhideWhenUsed/>
    <w:rsid w:val="004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369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4369AE"/>
  </w:style>
  <w:style w:type="table" w:customStyle="1" w:styleId="TableGrid2">
    <w:name w:val="Table Grid2"/>
    <w:basedOn w:val="TableNormal"/>
    <w:next w:val="TableGrid"/>
    <w:uiPriority w:val="39"/>
    <w:unhideWhenUsed/>
    <w:rsid w:val="0043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369A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4369AE"/>
  </w:style>
  <w:style w:type="numbering" w:customStyle="1" w:styleId="NoList12">
    <w:name w:val="No List12"/>
    <w:next w:val="NoList"/>
    <w:uiPriority w:val="99"/>
    <w:semiHidden/>
    <w:unhideWhenUsed/>
    <w:rsid w:val="004369AE"/>
  </w:style>
  <w:style w:type="numbering" w:customStyle="1" w:styleId="NoList21">
    <w:name w:val="No List21"/>
    <w:next w:val="NoList"/>
    <w:uiPriority w:val="99"/>
    <w:semiHidden/>
    <w:unhideWhenUsed/>
    <w:rsid w:val="004369AE"/>
  </w:style>
  <w:style w:type="numbering" w:customStyle="1" w:styleId="NoList4">
    <w:name w:val="No List4"/>
    <w:next w:val="NoList"/>
    <w:uiPriority w:val="99"/>
    <w:semiHidden/>
    <w:unhideWhenUsed/>
    <w:rsid w:val="004369AE"/>
  </w:style>
  <w:style w:type="numbering" w:customStyle="1" w:styleId="NoList13">
    <w:name w:val="No List13"/>
    <w:next w:val="NoList"/>
    <w:uiPriority w:val="99"/>
    <w:unhideWhenUsed/>
    <w:rsid w:val="004369AE"/>
  </w:style>
  <w:style w:type="numbering" w:customStyle="1" w:styleId="NoList22">
    <w:name w:val="No List22"/>
    <w:next w:val="NoList"/>
    <w:uiPriority w:val="99"/>
    <w:unhideWhenUsed/>
    <w:rsid w:val="004369AE"/>
  </w:style>
  <w:style w:type="table" w:customStyle="1" w:styleId="TableGrid3">
    <w:name w:val="Table Grid3"/>
    <w:basedOn w:val="TableNormal"/>
    <w:next w:val="TableGrid"/>
    <w:uiPriority w:val="39"/>
    <w:rsid w:val="004369A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E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1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9.xml"/><Relationship Id="rId117" Type="http://schemas.openxmlformats.org/officeDocument/2006/relationships/header" Target="header54.xml"/><Relationship Id="rId21" Type="http://schemas.openxmlformats.org/officeDocument/2006/relationships/header" Target="header6.xml"/><Relationship Id="rId42" Type="http://schemas.openxmlformats.org/officeDocument/2006/relationships/header" Target="header17.xml"/><Relationship Id="rId47" Type="http://schemas.openxmlformats.org/officeDocument/2006/relationships/header" Target="header19.xml"/><Relationship Id="rId63" Type="http://schemas.openxmlformats.org/officeDocument/2006/relationships/header" Target="header27.xml"/><Relationship Id="rId68" Type="http://schemas.openxmlformats.org/officeDocument/2006/relationships/footer" Target="footer30.xml"/><Relationship Id="rId84" Type="http://schemas.openxmlformats.org/officeDocument/2006/relationships/header" Target="header38.xml"/><Relationship Id="rId89" Type="http://schemas.openxmlformats.org/officeDocument/2006/relationships/header" Target="header40.xml"/><Relationship Id="rId112" Type="http://schemas.openxmlformats.org/officeDocument/2006/relationships/footer" Target="footer52.xml"/><Relationship Id="rId16" Type="http://schemas.openxmlformats.org/officeDocument/2006/relationships/image" Target="media/image2.png"/><Relationship Id="rId107" Type="http://schemas.openxmlformats.org/officeDocument/2006/relationships/header" Target="header49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53" Type="http://schemas.openxmlformats.org/officeDocument/2006/relationships/header" Target="header22.xml"/><Relationship Id="rId58" Type="http://schemas.openxmlformats.org/officeDocument/2006/relationships/footer" Target="footer25.xml"/><Relationship Id="rId74" Type="http://schemas.openxmlformats.org/officeDocument/2006/relationships/footer" Target="footer33.xml"/><Relationship Id="rId79" Type="http://schemas.openxmlformats.org/officeDocument/2006/relationships/footer" Target="footer35.xml"/><Relationship Id="rId102" Type="http://schemas.openxmlformats.org/officeDocument/2006/relationships/header" Target="header47.xml"/><Relationship Id="rId123" Type="http://schemas.openxmlformats.org/officeDocument/2006/relationships/header" Target="header57.xml"/><Relationship Id="rId5" Type="http://schemas.openxmlformats.org/officeDocument/2006/relationships/webSettings" Target="webSettings.xml"/><Relationship Id="rId61" Type="http://schemas.openxmlformats.org/officeDocument/2006/relationships/footer" Target="footer26.xml"/><Relationship Id="rId82" Type="http://schemas.openxmlformats.org/officeDocument/2006/relationships/footer" Target="footer37.xml"/><Relationship Id="rId90" Type="http://schemas.openxmlformats.org/officeDocument/2006/relationships/header" Target="header41.xml"/><Relationship Id="rId95" Type="http://schemas.openxmlformats.org/officeDocument/2006/relationships/header" Target="header43.xm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56" Type="http://schemas.openxmlformats.org/officeDocument/2006/relationships/footer" Target="footer24.xml"/><Relationship Id="rId64" Type="http://schemas.openxmlformats.org/officeDocument/2006/relationships/footer" Target="footer28.xml"/><Relationship Id="rId69" Type="http://schemas.openxmlformats.org/officeDocument/2006/relationships/header" Target="header30.xml"/><Relationship Id="rId77" Type="http://schemas.openxmlformats.org/officeDocument/2006/relationships/header" Target="header34.xml"/><Relationship Id="rId100" Type="http://schemas.openxmlformats.org/officeDocument/2006/relationships/footer" Target="footer46.xml"/><Relationship Id="rId105" Type="http://schemas.openxmlformats.org/officeDocument/2006/relationships/header" Target="header48.xml"/><Relationship Id="rId113" Type="http://schemas.openxmlformats.org/officeDocument/2006/relationships/header" Target="header52.xml"/><Relationship Id="rId118" Type="http://schemas.openxmlformats.org/officeDocument/2006/relationships/footer" Target="footer55.xml"/><Relationship Id="rId12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eader" Target="header21.xml"/><Relationship Id="rId72" Type="http://schemas.openxmlformats.org/officeDocument/2006/relationships/header" Target="header32.xml"/><Relationship Id="rId80" Type="http://schemas.openxmlformats.org/officeDocument/2006/relationships/footer" Target="footer36.xml"/><Relationship Id="rId85" Type="http://schemas.openxmlformats.org/officeDocument/2006/relationships/footer" Target="footer38.xml"/><Relationship Id="rId93" Type="http://schemas.openxmlformats.org/officeDocument/2006/relationships/header" Target="header42.xml"/><Relationship Id="rId98" Type="http://schemas.openxmlformats.org/officeDocument/2006/relationships/footer" Target="footer45.xml"/><Relationship Id="rId121" Type="http://schemas.openxmlformats.org/officeDocument/2006/relationships/footer" Target="footer56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8.xml"/><Relationship Id="rId33" Type="http://schemas.openxmlformats.org/officeDocument/2006/relationships/header" Target="header12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header" Target="header25.xml"/><Relationship Id="rId67" Type="http://schemas.openxmlformats.org/officeDocument/2006/relationships/footer" Target="footer29.xml"/><Relationship Id="rId103" Type="http://schemas.openxmlformats.org/officeDocument/2006/relationships/footer" Target="footer47.xml"/><Relationship Id="rId108" Type="http://schemas.openxmlformats.org/officeDocument/2006/relationships/header" Target="header50.xml"/><Relationship Id="rId116" Type="http://schemas.openxmlformats.org/officeDocument/2006/relationships/footer" Target="footer54.xml"/><Relationship Id="rId124" Type="http://schemas.openxmlformats.org/officeDocument/2006/relationships/footer" Target="footer58.xml"/><Relationship Id="rId20" Type="http://schemas.openxmlformats.org/officeDocument/2006/relationships/footer" Target="footer6.xml"/><Relationship Id="rId41" Type="http://schemas.openxmlformats.org/officeDocument/2006/relationships/header" Target="header16.xml"/><Relationship Id="rId54" Type="http://schemas.openxmlformats.org/officeDocument/2006/relationships/header" Target="header23.xml"/><Relationship Id="rId62" Type="http://schemas.openxmlformats.org/officeDocument/2006/relationships/footer" Target="footer27.xml"/><Relationship Id="rId70" Type="http://schemas.openxmlformats.org/officeDocument/2006/relationships/footer" Target="footer31.xml"/><Relationship Id="rId75" Type="http://schemas.openxmlformats.org/officeDocument/2006/relationships/header" Target="header33.xml"/><Relationship Id="rId83" Type="http://schemas.openxmlformats.org/officeDocument/2006/relationships/header" Target="header37.xml"/><Relationship Id="rId88" Type="http://schemas.openxmlformats.org/officeDocument/2006/relationships/footer" Target="footer40.xml"/><Relationship Id="rId91" Type="http://schemas.openxmlformats.org/officeDocument/2006/relationships/footer" Target="footer41.xml"/><Relationship Id="rId96" Type="http://schemas.openxmlformats.org/officeDocument/2006/relationships/header" Target="header44.xml"/><Relationship Id="rId111" Type="http://schemas.openxmlformats.org/officeDocument/2006/relationships/header" Target="header5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57" Type="http://schemas.openxmlformats.org/officeDocument/2006/relationships/header" Target="header24.xml"/><Relationship Id="rId106" Type="http://schemas.openxmlformats.org/officeDocument/2006/relationships/footer" Target="footer49.xml"/><Relationship Id="rId114" Type="http://schemas.openxmlformats.org/officeDocument/2006/relationships/header" Target="header53.xml"/><Relationship Id="rId119" Type="http://schemas.openxmlformats.org/officeDocument/2006/relationships/header" Target="header55.xml"/><Relationship Id="rId10" Type="http://schemas.openxmlformats.org/officeDocument/2006/relationships/header" Target="header1.xml"/><Relationship Id="rId31" Type="http://schemas.openxmlformats.org/officeDocument/2006/relationships/footer" Target="footer11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header" Target="header26.xml"/><Relationship Id="rId65" Type="http://schemas.openxmlformats.org/officeDocument/2006/relationships/header" Target="header28.xml"/><Relationship Id="rId73" Type="http://schemas.openxmlformats.org/officeDocument/2006/relationships/footer" Target="footer32.xml"/><Relationship Id="rId78" Type="http://schemas.openxmlformats.org/officeDocument/2006/relationships/header" Target="header35.xml"/><Relationship Id="rId81" Type="http://schemas.openxmlformats.org/officeDocument/2006/relationships/header" Target="header36.xml"/><Relationship Id="rId86" Type="http://schemas.openxmlformats.org/officeDocument/2006/relationships/footer" Target="footer39.xml"/><Relationship Id="rId94" Type="http://schemas.openxmlformats.org/officeDocument/2006/relationships/footer" Target="footer43.xml"/><Relationship Id="rId99" Type="http://schemas.openxmlformats.org/officeDocument/2006/relationships/header" Target="header45.xml"/><Relationship Id="rId101" Type="http://schemas.openxmlformats.org/officeDocument/2006/relationships/header" Target="header46.xml"/><Relationship Id="rId122" Type="http://schemas.openxmlformats.org/officeDocument/2006/relationships/footer" Target="footer5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9" Type="http://schemas.openxmlformats.org/officeDocument/2006/relationships/header" Target="header15.xml"/><Relationship Id="rId109" Type="http://schemas.openxmlformats.org/officeDocument/2006/relationships/footer" Target="footer50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footer" Target="footer23.xml"/><Relationship Id="rId76" Type="http://schemas.openxmlformats.org/officeDocument/2006/relationships/footer" Target="footer34.xml"/><Relationship Id="rId97" Type="http://schemas.openxmlformats.org/officeDocument/2006/relationships/footer" Target="footer44.xml"/><Relationship Id="rId104" Type="http://schemas.openxmlformats.org/officeDocument/2006/relationships/footer" Target="footer48.xml"/><Relationship Id="rId120" Type="http://schemas.openxmlformats.org/officeDocument/2006/relationships/header" Target="header56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eader" Target="header31.xml"/><Relationship Id="rId92" Type="http://schemas.openxmlformats.org/officeDocument/2006/relationships/footer" Target="footer42.xml"/><Relationship Id="rId2" Type="http://schemas.openxmlformats.org/officeDocument/2006/relationships/numbering" Target="numbering.xml"/><Relationship Id="rId29" Type="http://schemas.openxmlformats.org/officeDocument/2006/relationships/header" Target="header10.xml"/><Relationship Id="rId24" Type="http://schemas.openxmlformats.org/officeDocument/2006/relationships/header" Target="header8.xml"/><Relationship Id="rId40" Type="http://schemas.openxmlformats.org/officeDocument/2006/relationships/footer" Target="footer16.xml"/><Relationship Id="rId45" Type="http://schemas.openxmlformats.org/officeDocument/2006/relationships/header" Target="header18.xml"/><Relationship Id="rId66" Type="http://schemas.openxmlformats.org/officeDocument/2006/relationships/header" Target="header29.xml"/><Relationship Id="rId87" Type="http://schemas.openxmlformats.org/officeDocument/2006/relationships/header" Target="header39.xml"/><Relationship Id="rId110" Type="http://schemas.openxmlformats.org/officeDocument/2006/relationships/footer" Target="footer51.xml"/><Relationship Id="rId115" Type="http://schemas.openxmlformats.org/officeDocument/2006/relationships/footer" Target="footer5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F5B45-B970-4610-B2E8-9ADFBA0A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106</Pages>
  <Words>31387</Words>
  <Characters>178907</Characters>
  <Application>Microsoft Office Word</Application>
  <DocSecurity>0</DocSecurity>
  <Lines>1490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209875</CharactersWithSpaces>
  <SharedDoc>false</SharedDoc>
  <HLinks>
    <vt:vector size="222" baseType="variant">
      <vt:variant>
        <vt:i4>1114162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_Toc91162889</vt:lpwstr>
      </vt:variant>
      <vt:variant>
        <vt:i4>1048626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_Toc91162888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_Toc91162887</vt:lpwstr>
      </vt:variant>
      <vt:variant>
        <vt:i4>1966130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_Toc91162886</vt:lpwstr>
      </vt:variant>
      <vt:variant>
        <vt:i4>1900594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_Toc91162885</vt:lpwstr>
      </vt:variant>
      <vt:variant>
        <vt:i4>1835058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_Toc91162884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_Toc91162883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_Toc91162882</vt:lpwstr>
      </vt:variant>
      <vt:variant>
        <vt:i4>1638450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_Toc91162881</vt:lpwstr>
      </vt:variant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_Toc91162880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_Toc91162879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_Toc91162878</vt:lpwstr>
      </vt:variant>
      <vt:variant>
        <vt:i4>2031677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_Toc91162877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_Toc91162876</vt:lpwstr>
      </vt:variant>
      <vt:variant>
        <vt:i4>1900605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_Toc91162875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_Toc91162874</vt:lpwstr>
      </vt:variant>
      <vt:variant>
        <vt:i4>1769533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_Toc91162873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_Toc91162872</vt:lpwstr>
      </vt:variant>
      <vt:variant>
        <vt:i4>1638461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_Toc91162871</vt:lpwstr>
      </vt:variant>
      <vt:variant>
        <vt:i4>1572925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_Toc91162870</vt:lpwstr>
      </vt:variant>
      <vt:variant>
        <vt:i4>1114172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_Toc91162869</vt:lpwstr>
      </vt:variant>
      <vt:variant>
        <vt:i4>1048636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_Toc91162868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_Toc91162867</vt:lpwstr>
      </vt:variant>
      <vt:variant>
        <vt:i4>1966140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_Toc91162866</vt:lpwstr>
      </vt:variant>
      <vt:variant>
        <vt:i4>1900604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_Toc91162865</vt:lpwstr>
      </vt:variant>
      <vt:variant>
        <vt:i4>1835068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_Toc91162864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_Toc91162863</vt:lpwstr>
      </vt:variant>
      <vt:variant>
        <vt:i4>1703996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_Toc91162862</vt:lpwstr>
      </vt:variant>
      <vt:variant>
        <vt:i4>1638460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_Toc91162861</vt:lpwstr>
      </vt:variant>
      <vt:variant>
        <vt:i4>1572924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_Toc91162860</vt:lpwstr>
      </vt:variant>
      <vt:variant>
        <vt:i4>1114175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_Toc91162859</vt:lpwstr>
      </vt:variant>
      <vt:variant>
        <vt:i4>1048639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_Toc91162858</vt:lpwstr>
      </vt:variant>
      <vt:variant>
        <vt:i4>2031679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_Toc91162857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_Toc91162856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_Toc91162855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_Toc91162854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_Toc91162853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Kozarić</dc:creator>
  <cp:keywords/>
  <cp:lastModifiedBy>ZVONEP</cp:lastModifiedBy>
  <cp:revision>69</cp:revision>
  <cp:lastPrinted>2021-12-27T10:13:00Z</cp:lastPrinted>
  <dcterms:created xsi:type="dcterms:W3CDTF">2021-12-30T08:18:00Z</dcterms:created>
  <dcterms:modified xsi:type="dcterms:W3CDTF">2022-01-04T12:37:00Z</dcterms:modified>
</cp:coreProperties>
</file>